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spacing w:lineRule="auto" w:line="312" w:beforeAutospacing="0" w:before="62" w:after="0"/>
        <w:ind w:hanging="0" w:right="-1"/>
        <w:jc w:val="center"/>
        <w:rPr>
          <w:sz w:val="24"/>
          <w:szCs w:val="24"/>
          <w:lang w:val="pt-PT"/>
        </w:rPr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Style w:val="Fontepargpadro"/>
          <w:rFonts w:cs="Times New Roman"/>
          <w:b/>
          <w:bCs/>
          <w:u w:val="none"/>
        </w:rPr>
      </w:pPr>
      <w:r>
        <w:rPr/>
      </w:r>
    </w:p>
    <w:p>
      <w:pPr>
        <w:pStyle w:val="Normal"/>
        <w:jc w:val="center"/>
        <w:rPr>
          <w:rStyle w:val="Fontepargpadro"/>
          <w:rFonts w:cs="Times New Roman"/>
          <w:b/>
          <w:bCs/>
          <w:u w:val="none"/>
        </w:rPr>
      </w:pPr>
      <w:r>
        <w:rPr/>
      </w:r>
    </w:p>
    <w:p>
      <w:pPr>
        <w:pStyle w:val="Normal"/>
        <w:jc w:val="center"/>
        <w:rPr>
          <w:rStyle w:val="Fontepargpadro"/>
          <w:rFonts w:cs="Times New Roman"/>
          <w:b/>
          <w:bCs/>
          <w:u w:val="none"/>
        </w:rPr>
      </w:pPr>
      <w:r>
        <w:rPr/>
      </w:r>
    </w:p>
    <w:p>
      <w:pPr>
        <w:pStyle w:val="Normal"/>
        <w:jc w:val="center"/>
        <w:rPr/>
      </w:pPr>
      <w:r>
        <w:rPr>
          <w:rStyle w:val="Fontepargpadro"/>
          <w:rFonts w:cs="Times New Roman"/>
          <w:b/>
          <w:bCs/>
          <w:u w:val="none"/>
        </w:rPr>
        <w:t>DOCUMENTO DE FORMALIZAÇÃO DE DEMANDA (DFD)</w:t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1"/>
        <w:gridCol w:w="2156"/>
      </w:tblGrid>
      <w:tr>
        <w:trPr/>
        <w:tc>
          <w:tcPr>
            <w:tcW w:w="9637" w:type="dxa"/>
            <w:gridSpan w:val="2"/>
            <w:tcBorders/>
            <w:shd w:fill="E2EFD9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1. Área Solicitante/Requisitante</w:t>
            </w:r>
            <w:r>
              <w:rPr>
                <w:rStyle w:val="FootnoteReference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footnoteReference w:id="2"/>
            </w: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: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Área/Setor Requisitante:</w:t>
            </w:r>
          </w:p>
        </w:tc>
      </w:tr>
      <w:tr>
        <w:trPr/>
        <w:tc>
          <w:tcPr>
            <w:tcW w:w="7481" w:type="dxa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Responsável pela área solicitante:</w:t>
            </w:r>
          </w:p>
        </w:tc>
        <w:tc>
          <w:tcPr>
            <w:tcW w:w="2156" w:type="dxa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E-mail: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Telefone: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rPr>
          <w:trHeight w:val="600" w:hRule="atLeast"/>
        </w:trPr>
        <w:tc>
          <w:tcPr>
            <w:tcW w:w="9638" w:type="dxa"/>
            <w:tcBorders/>
            <w:shd w:fill="E2EFD9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2. Objeto</w:t>
            </w:r>
          </w:p>
        </w:tc>
      </w:tr>
      <w:tr>
        <w:trPr>
          <w:trHeight w:val="600" w:hRule="atLeast"/>
        </w:trPr>
        <w:tc>
          <w:tcPr>
            <w:tcW w:w="9638" w:type="dxa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2.1. Identificação da demanda: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eastAsia="en-US" w:bidi="ar-SA"/>
              </w:rPr>
              <w:t>Descrever o objeto da pretendida contratação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2.2. Justificativa da necessidade da contratação/aquisição da solução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2.3. Tipo de Objeto: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(  ) Serviço não continuado/ Serviço por escopo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(  ) Serviço continuado SEM dedicação exclusiva de mão de obra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(  ) Serviço continuado COM dedicação exclusiva de mão de obra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(  ) Aquisição/Compras - Material de consumo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(  ) Aquisição/Compras - Material permanente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(  ) Contratação periódica ou recorrente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(  )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Obra ou Serviço de engenharia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2.4. Quantidade de material/serviço a ser contratado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2.5. Período em que deve ser iniciada a prestação dos serviços ou aquisição do material, </w:t>
            </w: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se necessário (Previsão) – Ver trimestre no PCA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pt-PT" w:eastAsia="en-US" w:bidi="ar-SA"/>
              </w:rPr>
              <w:t>2.6. Forma de entrega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</w:rPr>
              <w:t>(  ) Integral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</w:rPr>
              <w:t>(  ) Parcelada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5367"/>
      </w:tblGrid>
      <w:tr>
        <w:trPr/>
        <w:tc>
          <w:tcPr>
            <w:tcW w:w="9637" w:type="dxa"/>
            <w:gridSpan w:val="2"/>
            <w:tcBorders/>
            <w:shd w:fill="E2EFD9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3. Alinhamento ao Plano Anual de Aquisições da Semace</w:t>
            </w:r>
          </w:p>
          <w:p>
            <w:pPr>
              <w:pStyle w:val="Normal"/>
              <w:rPr/>
            </w:pPr>
            <w:r>
              <w:rPr>
                <w:rStyle w:val="Fontepargpadro"/>
                <w:rFonts w:eastAsia="T3Font_0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(</w:t>
            </w:r>
            <w:hyperlink r:id="rId2" w:tgtFrame="_top">
              <w:r>
                <w:rPr>
                  <w:rStyle w:val="Hyperlink"/>
                  <w:rFonts w:eastAsia="T3Font_0" w:cs="Times New Roman" w:ascii="Times New Roman" w:hAnsi="Times New Roman"/>
                  <w:kern w:val="0"/>
                  <w:sz w:val="20"/>
                  <w:szCs w:val="20"/>
                  <w:lang w:eastAsia="en-US" w:bidi="ar-SA"/>
                </w:rPr>
                <w:t>https://www.semace.ce.gov.br/wp-content/uploads/sites/46/2024/01/PLANO-DE-AQUISICAO-2024_V2.pdf</w:t>
              </w:r>
            </w:hyperlink>
            <w:r>
              <w:rPr>
                <w:rStyle w:val="Fontepargpadro"/>
                <w:rFonts w:eastAsia="T3Font_0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>
        <w:trPr/>
        <w:tc>
          <w:tcPr>
            <w:tcW w:w="427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Código demanda</w:t>
            </w:r>
          </w:p>
        </w:tc>
        <w:tc>
          <w:tcPr>
            <w:tcW w:w="5367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Objeto (</w:t>
            </w:r>
            <w:r>
              <w:rPr>
                <w:rStyle w:val="Fontepargpadro"/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eastAsia="en-US" w:bidi="ar-SA"/>
              </w:rPr>
              <w:t>Descrever o objeto nos mesmos termos constantes no plano)</w:t>
            </w:r>
          </w:p>
        </w:tc>
      </w:tr>
      <w:tr>
        <w:trPr/>
        <w:tc>
          <w:tcPr>
            <w:tcW w:w="4270" w:type="dxa"/>
            <w:tcBorders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367" w:type="dxa"/>
            <w:tcBorders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5390"/>
      </w:tblGrid>
      <w:tr>
        <w:trPr/>
        <w:tc>
          <w:tcPr>
            <w:tcW w:w="9637" w:type="dxa"/>
            <w:gridSpan w:val="2"/>
            <w:tcBorders/>
            <w:shd w:fill="E2EFD9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4. Indicação do(s) membro(s) responsáveis pela elaboração do Estudo Técnico Preliminar (ETP) e Termo de Referência (TR), do Gestor do Contrato e dos Fiscais</w:t>
            </w:r>
          </w:p>
        </w:tc>
      </w:tr>
      <w:tr>
        <w:trPr/>
        <w:tc>
          <w:tcPr>
            <w:tcW w:w="9637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Como responsável pela elaboração do ETP e TR, indica-se</w:t>
            </w:r>
          </w:p>
        </w:tc>
      </w:tr>
      <w:tr>
        <w:trPr/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  <w:tr>
        <w:trPr/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  <w:tr>
        <w:trPr/>
        <w:tc>
          <w:tcPr>
            <w:tcW w:w="9637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Como Gestor do Contrato, indica-se:</w:t>
            </w:r>
          </w:p>
        </w:tc>
      </w:tr>
      <w:tr>
        <w:trPr/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637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Como Fiscal Administrativo, indica-se:</w:t>
            </w:r>
          </w:p>
        </w:tc>
      </w:tr>
      <w:tr>
        <w:trPr/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  <w:tr>
        <w:trPr/>
        <w:tc>
          <w:tcPr>
            <w:tcW w:w="9637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Como Fiscal Técnico/Setorial, indica-se:</w:t>
            </w:r>
          </w:p>
        </w:tc>
      </w:tr>
      <w:tr>
        <w:trPr/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2EFD9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5. Assinam o presente DFD</w:t>
            </w:r>
          </w:p>
        </w:tc>
      </w:tr>
      <w:tr>
        <w:trPr/>
        <w:tc>
          <w:tcPr>
            <w:tcW w:w="9638" w:type="dxa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________________________________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  <w:t xml:space="preserve">Servidor responsável pela solicitação 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eastAsia="en-US" w:bidi="ar-SA"/>
              </w:rPr>
              <w:t>(inserir nome do servidor)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(Assinado eletronicamente)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____________________________________________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  <w:t xml:space="preserve">Servidor responsável pela elaboração do ETP e TR 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eastAsia="en-US" w:bidi="ar-SA"/>
              </w:rPr>
              <w:t>(inserir nome do servidor)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(Assinado eletronicamente)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________________________________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  <w:t xml:space="preserve">Diretor(a) da área demandante 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eastAsia="en-US" w:bidi="ar-SA"/>
              </w:rPr>
              <w:t>(inserir nome do servidor)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(Assinado eletronicamente)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2EFD9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6. Autorização do(a) Superintendente</w:t>
            </w:r>
          </w:p>
        </w:tc>
      </w:tr>
      <w:tr>
        <w:trPr/>
        <w:tc>
          <w:tcPr>
            <w:tcW w:w="9638" w:type="dxa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rPr/>
            </w:pPr>
            <w:r>
              <w:rPr>
                <w:rStyle w:val="Fontepargpadro"/>
                <w:rFonts w:ascii="Times New Roman" w:hAnsi="Times New Roman"/>
                <w:sz w:val="20"/>
                <w:szCs w:val="20"/>
                <w:shd w:fill="auto" w:val="clear"/>
              </w:rPr>
              <w:t>Sr. Superintendente, solicitamos autorização para abertura de processo de aquisição considerando o disposto no item 2 do presente DFD.</w:t>
            </w:r>
          </w:p>
          <w:p>
            <w:pPr>
              <w:pStyle w:val="Normal"/>
              <w:jc w:val="both"/>
              <w:rPr>
                <w:rStyle w:val="Fontepargpadro"/>
                <w:rFonts w:ascii="Times New Roman" w:hAnsi="Times New Roman"/>
                <w:sz w:val="20"/>
                <w:szCs w:val="20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FF00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"/>
                <w:rFonts w:ascii="Times New Roman" w:hAnsi="Times New Roman"/>
                <w:sz w:val="20"/>
                <w:szCs w:val="20"/>
              </w:rPr>
              <w:t>Autorizado por: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________________________________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  <w:t>Carlos Alberto Mendes Júnior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0"/>
                <w:szCs w:val="20"/>
                <w:lang w:eastAsia="en-US" w:bidi="ar-SA"/>
              </w:rPr>
              <w:t>Superintendente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Fontepargpadro"/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(Assinado eletronicamente)</w:t>
            </w:r>
          </w:p>
          <w:p>
            <w:pPr>
              <w:pStyle w:val="Normal"/>
              <w:jc w:val="both"/>
              <w:rPr>
                <w:rStyle w:val="Fontepargpadro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even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020" w:right="1020" w:gutter="0" w:header="300" w:top="836" w:footer="0" w:bottom="2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/>
    </w:pPr>
    <w:r>
      <w:rPr/>
    </w:r>
  </w:p>
  <w:p>
    <w:pPr>
      <w:pStyle w:val="Foo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2" name="Figura3 Copia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 Copia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/>
    </w:pPr>
    <w:r>
      <w:rPr/>
    </w:r>
  </w:p>
  <w:p>
    <w:pPr>
      <w:pStyle w:val="Foo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3" name="Figura3 Copia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 Copia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highlight w:val="none"/>
          <w:shd w:fill="auto" w:val="clear"/>
        </w:rPr>
      </w:pPr>
      <w:r>
        <w:rPr>
          <w:rStyle w:val="FootnoteCharacters"/>
        </w:rPr>
        <w:footnoteRef/>
      </w:r>
      <w:r>
        <w:rPr>
          <w:rFonts w:ascii="Times New Roman" w:hAnsi="Times New Roman"/>
          <w:sz w:val="12"/>
          <w:szCs w:val="12"/>
          <w:shd w:fill="auto" w:val="clear"/>
        </w:rPr>
        <w:tab/>
        <w:t xml:space="preserve">Decreto 35.283/2023 - Art. 4º Para fins do disposto neste Decreto, considera-se: (…) VII - </w:t>
      </w:r>
      <w:r>
        <w:rPr>
          <w:rFonts w:ascii="Times New Roman" w:hAnsi="Times New Roman"/>
          <w:b/>
          <w:bCs/>
          <w:sz w:val="12"/>
          <w:szCs w:val="12"/>
          <w:shd w:fill="auto" w:val="clear"/>
        </w:rPr>
        <w:t>requisitante:</w:t>
      </w:r>
      <w:r>
        <w:rPr>
          <w:rFonts w:ascii="Times New Roman" w:hAnsi="Times New Roman"/>
          <w:sz w:val="12"/>
          <w:szCs w:val="12"/>
          <w:shd w:fill="auto" w:val="clear"/>
        </w:rPr>
        <w:t xml:space="preserve"> agente ou unidade responsável dentro do órgão ou entidade promotora da licitação, por identificar a necessidade de contratação de bens, serviços e obras e requerê-la; VIII - </w:t>
      </w:r>
      <w:r>
        <w:rPr>
          <w:rFonts w:ascii="Times New Roman" w:hAnsi="Times New Roman"/>
          <w:b/>
          <w:bCs/>
          <w:sz w:val="12"/>
          <w:szCs w:val="12"/>
          <w:shd w:fill="auto" w:val="clear"/>
        </w:rPr>
        <w:t>área técnica:</w:t>
      </w:r>
      <w:r>
        <w:rPr>
          <w:rFonts w:ascii="Times New Roman" w:hAnsi="Times New Roman"/>
          <w:sz w:val="12"/>
          <w:szCs w:val="12"/>
          <w:shd w:fill="auto" w:val="clear"/>
        </w:rPr>
        <w:t xml:space="preserve"> agente ou unidade do órgão ou entidade promotora da licitação, com conhecimento técnico-operacional sobre o objeto demandado, responsável por analisar o documento de formalização de demanda, e promover a agregação de valor e a compilação de necessidades de mesma natureza; e IX -</w:t>
      </w:r>
      <w:r>
        <w:rPr>
          <w:rFonts w:ascii="Times New Roman" w:hAnsi="Times New Roman"/>
          <w:b/>
          <w:bCs/>
          <w:sz w:val="12"/>
          <w:szCs w:val="12"/>
          <w:shd w:fill="auto" w:val="clear"/>
        </w:rPr>
        <w:t xml:space="preserve"> equipe de planejamento da contratação</w:t>
      </w:r>
      <w:r>
        <w:rPr>
          <w:rFonts w:ascii="Times New Roman" w:hAnsi="Times New Roman"/>
          <w:sz w:val="12"/>
          <w:szCs w:val="12"/>
          <w:shd w:fill="auto" w:val="clear"/>
        </w:rPr>
        <w:t>: conjunto de agentes do órgão ou entidade promotora da licitação, que reúnem as competências necessárias à completa execução das etapas de planejamento da contratação, o que inclui conhecimentos sobre aspectos técnico-operacionais e de uso do objeto, licitações e contratos, dentre outros. § 1º Os papéis de requisitante e de área técnica poderão ser exercidos pelo mesmo agente público ou unidade, desde que, no exercício dessas atribuições, detenha conhecimento técnico-operacional sobre o objeto demandado, observado o disposto no inciso VII do caput. § 2º A definição dos requisitantes, das áreas técnicas e da equipe de planejamento da contratação não ensejará, obrigatoriamente, a criação de novas estruturas nas unidades organizacionais dos órgãos ou entidades promotoras da licitação.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4067810" cy="10953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781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" w:after="0"/>
      <w:ind w:hanging="0" w:left="2518" w:right="1656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23" w:after="0"/>
      <w:jc w:val="center"/>
    </w:pPr>
    <w:rPr/>
  </w:style>
  <w:style w:type="paragraph" w:styleId="Western" w:customStyle="1">
    <w:name w:val="western"/>
    <w:basedOn w:val="Normal"/>
    <w:qFormat/>
    <w:rsid w:val="009467e5"/>
    <w:pPr>
      <w:widowControl/>
      <w:spacing w:beforeAutospacing="1" w:after="0"/>
    </w:pPr>
    <w:rPr>
      <w:rFonts w:ascii="Times New Roman" w:hAnsi="Times New Roman" w:eastAsia="Times New Roman" w:cs="Times New Roman"/>
      <w:sz w:val="10"/>
      <w:szCs w:val="1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022dc8"/>
    <w:pPr>
      <w:widowControl/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emace.ce.gov.br/wp-content/uploads/sites/46/2024/01/PLANO-DE-AQUISICAO-2024_V2.pdf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LibreOffice/24.2.2.2$Windows_X86_64 LibreOffice_project/d56cc158d8a96260b836f100ef4b4ef25d6f1a01</Application>
  <AppVersion>15.0000</AppVersion>
  <Pages>2</Pages>
  <Words>498</Words>
  <Characters>3177</Characters>
  <CharactersWithSpaces>3624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2021-11-23T18:45:00Z</dcterms:created>
  <dc:creator/>
  <dc:description/>
  <dc:language>pt-BR</dc:language>
  <cp:lastModifiedBy/>
  <cp:lastPrinted>2021-12-09T10:20:15Z</cp:lastPrinted>
  <dcterms:modified xsi:type="dcterms:W3CDTF">2024-05-13T16:49:38Z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2012-06-25T00:00:00Z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