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C4" w:rsidRDefault="000308C4" w:rsidP="000308C4">
      <w:pPr>
        <w:jc w:val="center"/>
      </w:pPr>
      <w:r>
        <w:rPr>
          <w:rFonts w:cs="Arial"/>
          <w:b/>
          <w:bCs/>
          <w:sz w:val="24"/>
          <w:szCs w:val="24"/>
        </w:rPr>
        <w:t xml:space="preserve">ANEXO B </w:t>
      </w:r>
    </w:p>
    <w:p w:rsidR="000308C4" w:rsidRDefault="000308C4" w:rsidP="000308C4">
      <w:pPr>
        <w:pStyle w:val="CoverSubtitle"/>
        <w:spacing w:after="120"/>
        <w:jc w:val="center"/>
      </w:pPr>
      <w:r>
        <w:rPr>
          <w:rFonts w:cs="Arial"/>
          <w:bCs/>
          <w:color w:val="000000"/>
          <w:sz w:val="24"/>
          <w:szCs w:val="24"/>
          <w:lang w:val="pt-BR"/>
        </w:rPr>
        <w:t xml:space="preserve">Referente à Consulta de Estimativa Técnica de Serviços de Nuvem Pública </w:t>
      </w:r>
      <w:bookmarkStart w:id="0" w:name="__DdeLink__9_8809986701"/>
      <w:r>
        <w:rPr>
          <w:rFonts w:cs="Arial"/>
          <w:bCs/>
          <w:color w:val="000000"/>
          <w:sz w:val="24"/>
          <w:szCs w:val="24"/>
          <w:lang w:val="pt-BR"/>
        </w:rPr>
        <w:t>Nº</w:t>
      </w:r>
      <w:bookmarkEnd w:id="0"/>
      <w:r>
        <w:rPr>
          <w:rFonts w:cs="Arial"/>
          <w:bCs/>
          <w:color w:val="000000"/>
          <w:sz w:val="24"/>
          <w:szCs w:val="24"/>
          <w:lang w:val="pt-BR"/>
        </w:rPr>
        <w:t xml:space="preserve"> 009/2018, aderente ao Edital de Credenciamento Nº </w:t>
      </w:r>
      <w:bookmarkStart w:id="1" w:name="__DdeLink__3760_18828291171"/>
      <w:r>
        <w:rPr>
          <w:rFonts w:cs="Arial"/>
          <w:bCs/>
          <w:color w:val="00000A"/>
          <w:sz w:val="24"/>
          <w:szCs w:val="24"/>
          <w:lang w:val="pt-BR" w:eastAsia="pt-BR"/>
        </w:rPr>
        <w:t>001/2017</w:t>
      </w:r>
      <w:bookmarkEnd w:id="1"/>
      <w:r>
        <w:rPr>
          <w:rFonts w:cs="Arial"/>
          <w:bCs/>
          <w:color w:val="000000"/>
          <w:sz w:val="24"/>
          <w:szCs w:val="24"/>
          <w:lang w:val="pt-BR"/>
        </w:rPr>
        <w:t>- ETICE</w:t>
      </w:r>
    </w:p>
    <w:p w:rsidR="000308C4" w:rsidRDefault="000308C4" w:rsidP="000308C4">
      <w:pPr>
        <w:jc w:val="center"/>
      </w:pPr>
      <w:r>
        <w:rPr>
          <w:rFonts w:cs="Arial"/>
          <w:b/>
          <w:bCs/>
          <w:sz w:val="24"/>
          <w:szCs w:val="24"/>
        </w:rPr>
        <w:t>Tabelas de Itens</w:t>
      </w:r>
    </w:p>
    <w:p w:rsidR="000308C4" w:rsidRDefault="000308C4" w:rsidP="000308C4">
      <w:pPr>
        <w:ind w:left="-17"/>
      </w:pPr>
      <w:r>
        <w:rPr>
          <w:rFonts w:cs="Arial"/>
          <w:b/>
          <w:bCs/>
          <w:sz w:val="24"/>
          <w:szCs w:val="24"/>
        </w:rPr>
        <w:t xml:space="preserve">Tabela 1 – Serviço de Disponibilização de Acesso a Comunicação </w:t>
      </w:r>
      <w:proofErr w:type="spellStart"/>
      <w:r>
        <w:rPr>
          <w:rFonts w:cs="Arial"/>
          <w:b/>
          <w:bCs/>
          <w:sz w:val="24"/>
          <w:szCs w:val="24"/>
        </w:rPr>
        <w:t>Voip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955"/>
        <w:gridCol w:w="1305"/>
        <w:gridCol w:w="1245"/>
        <w:gridCol w:w="1020"/>
        <w:gridCol w:w="1245"/>
        <w:gridCol w:w="1050"/>
        <w:gridCol w:w="40"/>
        <w:gridCol w:w="10"/>
      </w:tblGrid>
      <w:tr w:rsidR="000308C4" w:rsidTr="00BE7D8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</w:pPr>
            <w:r>
              <w:rPr>
                <w:rFonts w:cs="Arial"/>
              </w:rPr>
              <w:t>Id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Item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Unidade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Previsão mensal de serviço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Unitário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(UST)                                                      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(b)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Mensal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(UST)               </w:t>
            </w:r>
          </w:p>
          <w:p w:rsidR="000308C4" w:rsidRDefault="000308C4" w:rsidP="00BE7D88">
            <w:pPr>
              <w:pStyle w:val="Contedodatabela"/>
            </w:pPr>
            <w:r>
              <w:rPr>
                <w:rFonts w:cs="Arial"/>
              </w:rPr>
              <w:t xml:space="preserve">   (c=a*b)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Unitário em Reais</w:t>
            </w: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1.1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Serviço de Acesso </w:t>
            </w:r>
            <w:proofErr w:type="spellStart"/>
            <w:r>
              <w:rPr>
                <w:rFonts w:cs="Arial"/>
                <w:b w:val="0"/>
                <w:color w:val="000000"/>
                <w:sz w:val="22"/>
                <w:lang w:val="pt-BR"/>
              </w:rPr>
              <w:t>Nivel</w:t>
            </w:r>
            <w:proofErr w:type="spellEnd"/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 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3000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1.2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Nível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3000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2.1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Serviço de Acesso </w:t>
            </w:r>
            <w:proofErr w:type="spellStart"/>
            <w:r>
              <w:rPr>
                <w:rFonts w:cs="Arial"/>
                <w:b w:val="0"/>
                <w:color w:val="000000"/>
                <w:sz w:val="22"/>
                <w:lang w:val="pt-BR"/>
              </w:rPr>
              <w:t>Nivel</w:t>
            </w:r>
            <w:proofErr w:type="spellEnd"/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 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3000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2.2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Nível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3000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3.1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Serviço de Acesso </w:t>
            </w:r>
            <w:proofErr w:type="spellStart"/>
            <w:r>
              <w:rPr>
                <w:rFonts w:cs="Arial"/>
                <w:b w:val="0"/>
                <w:color w:val="000000"/>
                <w:sz w:val="22"/>
                <w:lang w:val="pt-BR"/>
              </w:rPr>
              <w:t>Nivel</w:t>
            </w:r>
            <w:proofErr w:type="spellEnd"/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 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200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3.2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Nível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200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4.1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Serviço de Acesso </w:t>
            </w:r>
            <w:proofErr w:type="spellStart"/>
            <w:r>
              <w:rPr>
                <w:rFonts w:cs="Arial"/>
                <w:b w:val="0"/>
                <w:color w:val="000000"/>
                <w:sz w:val="22"/>
                <w:lang w:val="pt-BR"/>
              </w:rPr>
              <w:t>Nivel</w:t>
            </w:r>
            <w:proofErr w:type="spellEnd"/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 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4.2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Nível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rPr>
          <w:trHeight w:val="103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5.1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Serviço de Acesso </w:t>
            </w:r>
            <w:proofErr w:type="spellStart"/>
            <w:r>
              <w:rPr>
                <w:rFonts w:cs="Arial"/>
                <w:b w:val="0"/>
                <w:color w:val="000000"/>
                <w:sz w:val="22"/>
                <w:lang w:val="pt-BR"/>
              </w:rPr>
              <w:t>Nivel</w:t>
            </w:r>
            <w:proofErr w:type="spellEnd"/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 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1000</w:t>
            </w:r>
          </w:p>
          <w:p w:rsidR="000308C4" w:rsidRDefault="000308C4" w:rsidP="00BE7D88">
            <w:pPr>
              <w:jc w:val="center"/>
              <w:rPr>
                <w:rFonts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530"/>
        </w:trPr>
        <w:tc>
          <w:tcPr>
            <w:tcW w:w="9270" w:type="dxa"/>
            <w:gridSpan w:val="7"/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ANEXO B </w:t>
            </w:r>
          </w:p>
          <w:p w:rsidR="000308C4" w:rsidRDefault="000308C4" w:rsidP="00BE7D88">
            <w:pPr>
              <w:pStyle w:val="CoverSubtitle"/>
              <w:spacing w:after="120"/>
              <w:jc w:val="center"/>
            </w:pPr>
            <w:r>
              <w:rPr>
                <w:rFonts w:cs="Arial"/>
                <w:bCs/>
                <w:color w:val="000000"/>
                <w:sz w:val="24"/>
                <w:szCs w:val="24"/>
                <w:lang w:val="pt-BR"/>
              </w:rPr>
              <w:t xml:space="preserve">Referente à Consulta de Estimativa Técnica de Serviços de Nuvem Pública </w:t>
            </w:r>
            <w:bookmarkStart w:id="2" w:name="__DdeLink__9_88099867016"/>
            <w:r>
              <w:rPr>
                <w:rFonts w:cs="Arial"/>
                <w:bCs/>
                <w:color w:val="000000"/>
                <w:sz w:val="24"/>
                <w:szCs w:val="24"/>
                <w:lang w:val="pt-BR"/>
              </w:rPr>
              <w:t>Nº</w:t>
            </w:r>
            <w:bookmarkEnd w:id="2"/>
            <w:r>
              <w:rPr>
                <w:rFonts w:cs="Arial"/>
                <w:bCs/>
                <w:color w:val="000000"/>
                <w:sz w:val="24"/>
                <w:szCs w:val="24"/>
                <w:lang w:val="pt-BR"/>
              </w:rPr>
              <w:t xml:space="preserve"> 009/2018, aderente ao Edital de Credenciamento Nº </w:t>
            </w:r>
            <w:bookmarkStart w:id="3" w:name="__DdeLink__3760_188282911716"/>
            <w:r>
              <w:rPr>
                <w:rFonts w:cs="Arial"/>
                <w:bCs/>
                <w:color w:val="00000A"/>
                <w:sz w:val="24"/>
                <w:szCs w:val="24"/>
                <w:lang w:val="pt-BR" w:eastAsia="pt-BR"/>
              </w:rPr>
              <w:t>001/2017</w:t>
            </w:r>
            <w:bookmarkEnd w:id="3"/>
            <w:r>
              <w:rPr>
                <w:rFonts w:cs="Arial"/>
                <w:bCs/>
                <w:color w:val="000000"/>
                <w:sz w:val="24"/>
                <w:szCs w:val="24"/>
                <w:lang w:val="pt-BR"/>
              </w:rPr>
              <w:t>- ETICE</w:t>
            </w:r>
          </w:p>
          <w:p w:rsidR="000308C4" w:rsidRDefault="000308C4" w:rsidP="00BE7D88">
            <w:pPr>
              <w:jc w:val="center"/>
            </w:pPr>
            <w:r>
              <w:rPr>
                <w:rFonts w:eastAsia="Calibri" w:cs="Arial"/>
                <w:b/>
                <w:bCs/>
                <w:color w:val="000007"/>
                <w:sz w:val="24"/>
                <w:szCs w:val="24"/>
              </w:rPr>
              <w:t>Tabelas de Itens</w:t>
            </w:r>
          </w:p>
        </w:tc>
        <w:tc>
          <w:tcPr>
            <w:tcW w:w="40" w:type="dxa"/>
            <w:shd w:val="clear" w:color="auto" w:fill="auto"/>
          </w:tcPr>
          <w:p w:rsidR="000308C4" w:rsidRDefault="000308C4" w:rsidP="00BE7D88">
            <w:pPr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5.2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Nível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6.1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Serviço de Acesso </w:t>
            </w:r>
            <w:proofErr w:type="spellStart"/>
            <w:r>
              <w:rPr>
                <w:rFonts w:cs="Arial"/>
                <w:b w:val="0"/>
                <w:color w:val="000000"/>
                <w:sz w:val="22"/>
                <w:lang w:val="pt-BR"/>
              </w:rPr>
              <w:t>Nivel</w:t>
            </w:r>
            <w:proofErr w:type="spellEnd"/>
            <w:r>
              <w:rPr>
                <w:rFonts w:cs="Arial"/>
                <w:b w:val="0"/>
                <w:color w:val="000000"/>
                <w:sz w:val="22"/>
                <w:lang w:val="pt-BR"/>
              </w:rPr>
              <w:t xml:space="preserve"> 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200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6.2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Nível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200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7.1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>Serviço de Acesso sem fio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7.2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Fio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8.1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r>
              <w:rPr>
                <w:rFonts w:cs="Arial"/>
                <w:b w:val="0"/>
                <w:color w:val="000000"/>
                <w:sz w:val="22"/>
                <w:lang w:val="pt-BR"/>
              </w:rPr>
              <w:t>Serviço de acesso via Software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8.2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via Software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9.1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Style w:val="Fontepargpadro1"/>
                <w:rFonts w:cs="Arial"/>
                <w:b w:val="0"/>
                <w:color w:val="auto"/>
                <w:sz w:val="22"/>
              </w:rPr>
              <w:t>Serviço</w:t>
            </w:r>
            <w:proofErr w:type="spellEnd"/>
            <w:r>
              <w:rPr>
                <w:rStyle w:val="Fontepargpadro1"/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Style w:val="Fontepargpadro1"/>
                <w:rFonts w:cs="Arial"/>
                <w:b w:val="0"/>
                <w:color w:val="auto"/>
                <w:sz w:val="22"/>
              </w:rPr>
              <w:t>Extensão</w:t>
            </w:r>
            <w:proofErr w:type="spellEnd"/>
            <w:r>
              <w:rPr>
                <w:rStyle w:val="Fontepargpadro1"/>
                <w:rFonts w:cs="Arial"/>
                <w:b w:val="0"/>
                <w:color w:val="auto"/>
                <w:sz w:val="22"/>
              </w:rPr>
              <w:t xml:space="preserve"> via software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9.2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Pontos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Acesso</w:t>
            </w:r>
            <w:proofErr w:type="spellEnd"/>
            <w:r>
              <w:rPr>
                <w:rFonts w:eastAsia="Calibri" w:cs="Arial"/>
                <w:b w:val="0"/>
                <w:color w:val="000007"/>
                <w:sz w:val="22"/>
              </w:rPr>
              <w:t xml:space="preserve"> via </w:t>
            </w:r>
            <w:proofErr w:type="spellStart"/>
            <w:r>
              <w:rPr>
                <w:rFonts w:eastAsia="Calibri" w:cs="Arial"/>
                <w:b w:val="0"/>
                <w:color w:val="000007"/>
                <w:sz w:val="22"/>
              </w:rPr>
              <w:t>Extensão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Número de Pontos de Acesso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  <w:color w:val="000000"/>
              </w:rPr>
            </w:pPr>
          </w:p>
        </w:tc>
      </w:tr>
      <w:tr w:rsidR="000308C4" w:rsidTr="00BE7D88">
        <w:tc>
          <w:tcPr>
            <w:tcW w:w="697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</w:pPr>
            <w:r>
              <w:rPr>
                <w:rFonts w:cs="Arial"/>
              </w:rPr>
              <w:t>Soma (d)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</w:tbl>
    <w:p w:rsidR="000308C4" w:rsidRDefault="000308C4" w:rsidP="000308C4">
      <w:proofErr w:type="spellStart"/>
      <w:r>
        <w:rPr>
          <w:rFonts w:cs="Arial"/>
          <w:sz w:val="24"/>
          <w:szCs w:val="24"/>
        </w:rPr>
        <w:t>Obs</w:t>
      </w:r>
      <w:proofErr w:type="spellEnd"/>
      <w:r>
        <w:rPr>
          <w:rFonts w:cs="Arial"/>
          <w:sz w:val="24"/>
          <w:szCs w:val="24"/>
        </w:rPr>
        <w:t>: Os serviço de suporte e disponibilização de nuvem privada para pontos de acesso (itens 1.2, 2.2, 3.2, 4.2, 5.2, 6.2, 7.2, 8.2 e 9.2</w:t>
      </w:r>
      <w:proofErr w:type="gramStart"/>
      <w:r>
        <w:rPr>
          <w:rFonts w:cs="Arial"/>
          <w:sz w:val="24"/>
          <w:szCs w:val="24"/>
        </w:rPr>
        <w:t>)  devem</w:t>
      </w:r>
      <w:proofErr w:type="gramEnd"/>
      <w:r>
        <w:rPr>
          <w:rFonts w:cs="Arial"/>
          <w:sz w:val="24"/>
          <w:szCs w:val="24"/>
        </w:rPr>
        <w:t xml:space="preserve"> ser propostos com o mesmo valor em UST sendo esse no mínimo 0,1962 UST.</w:t>
      </w:r>
    </w:p>
    <w:p w:rsidR="000308C4" w:rsidRDefault="000308C4" w:rsidP="000308C4">
      <w:pPr>
        <w:jc w:val="both"/>
        <w:rPr>
          <w:rFonts w:cs="Arial"/>
          <w:sz w:val="24"/>
          <w:szCs w:val="24"/>
        </w:rPr>
      </w:pPr>
    </w:p>
    <w:p w:rsidR="000308C4" w:rsidRDefault="000308C4" w:rsidP="000308C4">
      <w:r>
        <w:rPr>
          <w:rFonts w:cs="Arial"/>
          <w:color w:val="000000"/>
          <w:sz w:val="24"/>
          <w:szCs w:val="24"/>
        </w:rPr>
        <w:t>(</w:t>
      </w:r>
      <w:proofErr w:type="gramStart"/>
      <w:r>
        <w:rPr>
          <w:rFonts w:cs="Arial"/>
          <w:color w:val="000000"/>
          <w:sz w:val="24"/>
          <w:szCs w:val="24"/>
        </w:rPr>
        <w:t>t</w:t>
      </w:r>
      <w:proofErr w:type="gramEnd"/>
      <w:r>
        <w:rPr>
          <w:rFonts w:cs="Arial"/>
          <w:color w:val="000000"/>
          <w:sz w:val="24"/>
          <w:szCs w:val="24"/>
        </w:rPr>
        <w:t xml:space="preserve">1) Valor em UST (d* 36): _________________________________ </w:t>
      </w:r>
    </w:p>
    <w:p w:rsidR="000308C4" w:rsidRDefault="000308C4" w:rsidP="000308C4">
      <w:pPr>
        <w:rPr>
          <w:rFonts w:cs="Arial"/>
          <w:color w:val="000000"/>
          <w:sz w:val="24"/>
          <w:szCs w:val="24"/>
        </w:rPr>
      </w:pPr>
    </w:p>
    <w:p w:rsidR="000308C4" w:rsidRDefault="000308C4" w:rsidP="000308C4">
      <w:pPr>
        <w:jc w:val="center"/>
      </w:pPr>
      <w:r>
        <w:rPr>
          <w:rFonts w:cs="Arial"/>
          <w:b/>
          <w:bCs/>
          <w:sz w:val="24"/>
          <w:szCs w:val="24"/>
        </w:rPr>
        <w:lastRenderedPageBreak/>
        <w:t xml:space="preserve">ANEXO B </w:t>
      </w:r>
    </w:p>
    <w:p w:rsidR="000308C4" w:rsidRDefault="000308C4" w:rsidP="000308C4">
      <w:pPr>
        <w:pStyle w:val="CoverSubtitle"/>
        <w:spacing w:after="120"/>
        <w:jc w:val="center"/>
      </w:pPr>
      <w:r>
        <w:rPr>
          <w:rFonts w:cs="Arial"/>
          <w:bCs/>
          <w:color w:val="000000"/>
          <w:sz w:val="24"/>
          <w:szCs w:val="24"/>
          <w:lang w:val="pt-BR"/>
        </w:rPr>
        <w:t xml:space="preserve">Referente à Consulta de Estimativa Técnica de Serviços de Nuvem Pública </w:t>
      </w:r>
      <w:bookmarkStart w:id="4" w:name="__DdeLink__9_88099867015"/>
      <w:r>
        <w:rPr>
          <w:rFonts w:cs="Arial"/>
          <w:bCs/>
          <w:color w:val="000000"/>
          <w:sz w:val="24"/>
          <w:szCs w:val="24"/>
          <w:lang w:val="pt-BR"/>
        </w:rPr>
        <w:t>Nº</w:t>
      </w:r>
      <w:bookmarkEnd w:id="4"/>
      <w:r>
        <w:rPr>
          <w:rFonts w:cs="Arial"/>
          <w:bCs/>
          <w:color w:val="000000"/>
          <w:sz w:val="24"/>
          <w:szCs w:val="24"/>
          <w:lang w:val="pt-BR"/>
        </w:rPr>
        <w:t xml:space="preserve"> 009/2018, aderente ao Edital de Credenciamento Nº </w:t>
      </w:r>
      <w:bookmarkStart w:id="5" w:name="__DdeLink__3760_188282911715"/>
      <w:r>
        <w:rPr>
          <w:rFonts w:cs="Arial"/>
          <w:bCs/>
          <w:color w:val="00000A"/>
          <w:sz w:val="24"/>
          <w:szCs w:val="24"/>
          <w:lang w:val="pt-BR" w:eastAsia="pt-BR"/>
        </w:rPr>
        <w:t>001/2017</w:t>
      </w:r>
      <w:bookmarkEnd w:id="5"/>
      <w:r>
        <w:rPr>
          <w:rFonts w:cs="Arial"/>
          <w:bCs/>
          <w:color w:val="000000"/>
          <w:sz w:val="24"/>
          <w:szCs w:val="24"/>
          <w:lang w:val="pt-BR"/>
        </w:rPr>
        <w:t>- ETICE</w:t>
      </w:r>
    </w:p>
    <w:p w:rsidR="000308C4" w:rsidRDefault="000308C4" w:rsidP="000308C4">
      <w:pPr>
        <w:jc w:val="center"/>
      </w:pPr>
      <w:r>
        <w:rPr>
          <w:rFonts w:cs="Arial"/>
          <w:b/>
          <w:bCs/>
          <w:color w:val="000000"/>
          <w:sz w:val="24"/>
          <w:szCs w:val="24"/>
        </w:rPr>
        <w:t>Tabelas de Itens</w:t>
      </w:r>
    </w:p>
    <w:p w:rsidR="000308C4" w:rsidRDefault="000308C4" w:rsidP="000308C4">
      <w:r>
        <w:rPr>
          <w:rFonts w:cs="Arial"/>
          <w:b/>
          <w:bCs/>
          <w:sz w:val="24"/>
          <w:szCs w:val="24"/>
        </w:rPr>
        <w:t xml:space="preserve">Tabela 2 – Serviço de </w:t>
      </w:r>
      <w:proofErr w:type="spellStart"/>
      <w:r>
        <w:rPr>
          <w:rFonts w:cs="Arial"/>
          <w:b/>
          <w:bCs/>
          <w:sz w:val="24"/>
          <w:szCs w:val="24"/>
        </w:rPr>
        <w:t>Contact</w:t>
      </w:r>
      <w:proofErr w:type="spellEnd"/>
      <w:r>
        <w:rPr>
          <w:rFonts w:cs="Arial"/>
          <w:b/>
          <w:bCs/>
          <w:sz w:val="24"/>
          <w:szCs w:val="24"/>
        </w:rPr>
        <w:t xml:space="preserve"> Center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90"/>
        <w:gridCol w:w="1620"/>
        <w:gridCol w:w="1095"/>
        <w:gridCol w:w="1020"/>
        <w:gridCol w:w="1146"/>
        <w:gridCol w:w="1201"/>
      </w:tblGrid>
      <w:tr w:rsidR="000308C4" w:rsidTr="00BE7D8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</w:pPr>
            <w:r>
              <w:rPr>
                <w:rFonts w:cs="Arial"/>
              </w:rPr>
              <w:t>Id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Item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Unidade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Previsão mensal de serviço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Unitário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(UST)                                                      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(b)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Valor Mensal  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(UST)             </w:t>
            </w:r>
          </w:p>
          <w:p w:rsidR="000308C4" w:rsidRDefault="000308C4" w:rsidP="00BE7D88">
            <w:pPr>
              <w:pStyle w:val="Contedodatabela"/>
            </w:pPr>
            <w:r>
              <w:rPr>
                <w:rFonts w:cs="Arial"/>
              </w:rPr>
              <w:t xml:space="preserve">   (c=a*b)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Unitário em Reais</w:t>
            </w: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1.1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da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Plataforma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Básica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Contact Center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Plataforma Básica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1.2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Plataformas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Básica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de Contact Center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Plataforma Básica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da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Plataforma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Básica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Gravação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Plataforma Básica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2.1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Serviços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Suporte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Disponibilização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da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Nuvem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Privada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para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Plataformas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Básica</w:t>
            </w:r>
            <w:proofErr w:type="spellEnd"/>
            <w:r>
              <w:rPr>
                <w:rFonts w:eastAsia="Calibri"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eastAsia="Calibri" w:cs="Arial"/>
                <w:b w:val="0"/>
                <w:color w:val="auto"/>
                <w:sz w:val="22"/>
              </w:rPr>
              <w:t>Gravação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Plataforma Básica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Posição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Atendimentos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Posição de Atendimento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Supervisor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Posição de Supervisor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Acompanhamento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em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Tempo Real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 xml:space="preserve">Canal de Acompanhamento 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Canal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Atendimento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Automático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Mensagens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Canal de Atendimento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Posição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Gravação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Posição de Gravação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verSubtitle"/>
              <w:spacing w:after="120"/>
            </w:pP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Gerência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Operação</w:t>
            </w:r>
            <w:proofErr w:type="spellEnd"/>
            <w:r>
              <w:rPr>
                <w:rFonts w:cs="Arial"/>
                <w:b w:val="0"/>
                <w:color w:val="auto"/>
                <w:sz w:val="22"/>
              </w:rPr>
              <w:t xml:space="preserve"> de Supervisor de </w:t>
            </w:r>
            <w:proofErr w:type="spellStart"/>
            <w:r>
              <w:rPr>
                <w:rFonts w:cs="Arial"/>
                <w:b w:val="0"/>
                <w:color w:val="auto"/>
                <w:sz w:val="22"/>
              </w:rPr>
              <w:t>Gravação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Posição de Supervisor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jc w:val="center"/>
            </w:pPr>
            <w:r>
              <w:rPr>
                <w:rFonts w:cs="Arial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  <w:tr w:rsidR="000308C4" w:rsidTr="00BE7D88">
        <w:tc>
          <w:tcPr>
            <w:tcW w:w="697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</w:pPr>
            <w:r>
              <w:rPr>
                <w:rFonts w:cs="Arial"/>
              </w:rPr>
              <w:t>Soma (d)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rPr>
                <w:rFonts w:cs="Arial"/>
              </w:rPr>
            </w:pPr>
          </w:p>
        </w:tc>
      </w:tr>
    </w:tbl>
    <w:p w:rsidR="000308C4" w:rsidRDefault="000308C4" w:rsidP="000308C4">
      <w:proofErr w:type="spellStart"/>
      <w:r>
        <w:rPr>
          <w:rFonts w:cs="Arial"/>
          <w:sz w:val="24"/>
          <w:szCs w:val="24"/>
        </w:rPr>
        <w:t>Obs</w:t>
      </w:r>
      <w:proofErr w:type="spellEnd"/>
      <w:r>
        <w:rPr>
          <w:rFonts w:cs="Arial"/>
          <w:sz w:val="24"/>
          <w:szCs w:val="24"/>
        </w:rPr>
        <w:t>: Os serviço de suporte e disponibilização de nuvem privada para plataformas básicas (itens 1.2 e 2.2</w:t>
      </w:r>
      <w:proofErr w:type="gramStart"/>
      <w:r>
        <w:rPr>
          <w:rFonts w:cs="Arial"/>
          <w:sz w:val="24"/>
          <w:szCs w:val="24"/>
        </w:rPr>
        <w:t>)  devem</w:t>
      </w:r>
      <w:proofErr w:type="gramEnd"/>
      <w:r>
        <w:rPr>
          <w:rFonts w:cs="Arial"/>
          <w:sz w:val="24"/>
          <w:szCs w:val="24"/>
        </w:rPr>
        <w:t xml:space="preserve"> ser propostos com o mesmo valor em UST sendo esse no mínimo 28,96 UST.</w:t>
      </w:r>
    </w:p>
    <w:p w:rsidR="000308C4" w:rsidRDefault="000308C4" w:rsidP="000308C4">
      <w:pPr>
        <w:jc w:val="center"/>
      </w:pPr>
      <w:r>
        <w:rPr>
          <w:rFonts w:cs="Arial"/>
          <w:b/>
          <w:bCs/>
          <w:sz w:val="24"/>
          <w:szCs w:val="24"/>
        </w:rPr>
        <w:t xml:space="preserve">ANEXO B </w:t>
      </w:r>
    </w:p>
    <w:p w:rsidR="000308C4" w:rsidRDefault="000308C4" w:rsidP="000308C4">
      <w:pPr>
        <w:pStyle w:val="CoverSubtitle"/>
        <w:spacing w:after="120"/>
        <w:jc w:val="center"/>
      </w:pPr>
      <w:r>
        <w:rPr>
          <w:rFonts w:cs="Arial"/>
          <w:bCs/>
          <w:color w:val="000000"/>
          <w:sz w:val="24"/>
          <w:szCs w:val="24"/>
          <w:lang w:val="pt-BR"/>
        </w:rPr>
        <w:lastRenderedPageBreak/>
        <w:t xml:space="preserve">Referente à Consulta de Estimativa Técnica de Serviços de Nuvem Pública </w:t>
      </w:r>
      <w:bookmarkStart w:id="6" w:name="__DdeLink__9_880998670151"/>
      <w:r>
        <w:rPr>
          <w:rFonts w:cs="Arial"/>
          <w:bCs/>
          <w:color w:val="000000"/>
          <w:sz w:val="24"/>
          <w:szCs w:val="24"/>
          <w:lang w:val="pt-BR"/>
        </w:rPr>
        <w:t>Nº</w:t>
      </w:r>
      <w:bookmarkEnd w:id="6"/>
      <w:r>
        <w:rPr>
          <w:rFonts w:cs="Arial"/>
          <w:bCs/>
          <w:color w:val="000000"/>
          <w:sz w:val="24"/>
          <w:szCs w:val="24"/>
          <w:lang w:val="pt-BR"/>
        </w:rPr>
        <w:t xml:space="preserve"> 009/2018, aderente ao Edital de Credenciamento Nº </w:t>
      </w:r>
      <w:bookmarkStart w:id="7" w:name="__DdeLink__3760_1882829117151"/>
      <w:r>
        <w:rPr>
          <w:rFonts w:cs="Arial"/>
          <w:bCs/>
          <w:color w:val="00000A"/>
          <w:sz w:val="24"/>
          <w:szCs w:val="24"/>
          <w:lang w:val="pt-BR" w:eastAsia="pt-BR"/>
        </w:rPr>
        <w:t>001/2017</w:t>
      </w:r>
      <w:bookmarkEnd w:id="7"/>
      <w:r>
        <w:rPr>
          <w:rFonts w:cs="Arial"/>
          <w:bCs/>
          <w:color w:val="000000"/>
          <w:sz w:val="24"/>
          <w:szCs w:val="24"/>
          <w:lang w:val="pt-BR"/>
        </w:rPr>
        <w:t>- ETICE</w:t>
      </w:r>
    </w:p>
    <w:p w:rsidR="000308C4" w:rsidRDefault="000308C4" w:rsidP="000308C4">
      <w:pPr>
        <w:jc w:val="center"/>
      </w:pPr>
      <w:r>
        <w:rPr>
          <w:rFonts w:cs="Arial"/>
          <w:b/>
          <w:bCs/>
          <w:color w:val="000000"/>
          <w:sz w:val="24"/>
          <w:szCs w:val="24"/>
        </w:rPr>
        <w:t>Tabelas de Itens</w:t>
      </w:r>
    </w:p>
    <w:p w:rsidR="000308C4" w:rsidRDefault="000308C4" w:rsidP="000308C4">
      <w:pPr>
        <w:rPr>
          <w:rFonts w:cs="Arial"/>
          <w:sz w:val="24"/>
          <w:szCs w:val="24"/>
        </w:rPr>
      </w:pPr>
    </w:p>
    <w:p w:rsidR="000308C4" w:rsidRDefault="000308C4" w:rsidP="000308C4">
      <w:r>
        <w:rPr>
          <w:rFonts w:cs="Arial"/>
          <w:sz w:val="24"/>
          <w:szCs w:val="24"/>
        </w:rPr>
        <w:t>(</w:t>
      </w:r>
      <w:proofErr w:type="gramStart"/>
      <w:r>
        <w:rPr>
          <w:rFonts w:cs="Arial"/>
          <w:sz w:val="24"/>
          <w:szCs w:val="24"/>
        </w:rPr>
        <w:t>t</w:t>
      </w:r>
      <w:proofErr w:type="gramEnd"/>
      <w:r>
        <w:rPr>
          <w:rFonts w:cs="Arial"/>
          <w:sz w:val="24"/>
          <w:szCs w:val="24"/>
        </w:rPr>
        <w:t xml:space="preserve">2) Valor em UST (d * 36): ____________________________________ </w:t>
      </w:r>
    </w:p>
    <w:p w:rsidR="000308C4" w:rsidRDefault="000308C4" w:rsidP="000308C4">
      <w:pPr>
        <w:pStyle w:val="ListParagraph1"/>
        <w:tabs>
          <w:tab w:val="left" w:pos="843"/>
        </w:tabs>
        <w:spacing w:after="120"/>
        <w:ind w:left="0"/>
        <w:jc w:val="both"/>
        <w:rPr>
          <w:rFonts w:cs="Arial"/>
          <w:sz w:val="24"/>
          <w:szCs w:val="24"/>
        </w:rPr>
      </w:pPr>
    </w:p>
    <w:p w:rsidR="000308C4" w:rsidRDefault="000308C4" w:rsidP="000308C4">
      <w:pPr>
        <w:tabs>
          <w:tab w:val="left" w:pos="843"/>
        </w:tabs>
        <w:jc w:val="both"/>
      </w:pPr>
      <w:r>
        <w:rPr>
          <w:rFonts w:cs="Arial"/>
          <w:sz w:val="24"/>
          <w:szCs w:val="24"/>
        </w:rPr>
        <w:t xml:space="preserve">Tabela 3 – </w:t>
      </w:r>
      <w:proofErr w:type="spellStart"/>
      <w:r>
        <w:rPr>
          <w:rFonts w:cs="Arial"/>
          <w:sz w:val="24"/>
          <w:szCs w:val="24"/>
        </w:rPr>
        <w:t>Serviços</w:t>
      </w:r>
      <w:proofErr w:type="spellEnd"/>
      <w:r>
        <w:rPr>
          <w:rFonts w:cs="Arial"/>
          <w:sz w:val="24"/>
          <w:szCs w:val="24"/>
        </w:rPr>
        <w:t xml:space="preserve"> executados por demanda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105"/>
        <w:gridCol w:w="1485"/>
        <w:gridCol w:w="1470"/>
        <w:gridCol w:w="960"/>
        <w:gridCol w:w="1080"/>
        <w:gridCol w:w="1050"/>
      </w:tblGrid>
      <w:tr w:rsidR="000308C4" w:rsidTr="00BE7D8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Item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Descrição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Unidade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Quantidade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(a)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Unitário (UST)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ind w:right="-57"/>
              <w:jc w:val="center"/>
            </w:pPr>
            <w:r>
              <w:rPr>
                <w:rFonts w:cs="Arial"/>
              </w:rPr>
              <w:t>Valor  Mensal        (UST)       (c=a*b)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ind w:right="-57"/>
              <w:jc w:val="center"/>
            </w:pPr>
            <w:r>
              <w:rPr>
                <w:rFonts w:cs="Arial"/>
              </w:rPr>
              <w:t>Valor Unitário em Reais</w:t>
            </w:r>
          </w:p>
        </w:tc>
      </w:tr>
      <w:tr w:rsidR="000308C4" w:rsidTr="00BE7D8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1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>Serviços de Assistência Técnica e Operacional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Hora Técnica Ajustada /</w:t>
            </w:r>
            <w:proofErr w:type="spellStart"/>
            <w:r>
              <w:rPr>
                <w:rFonts w:cs="Arial"/>
              </w:rPr>
              <w:t>Mes</w:t>
            </w:r>
            <w:proofErr w:type="spell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42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</w:tr>
      <w:tr w:rsidR="000308C4" w:rsidTr="00BE7D8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2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>Serviço técnico especializado para execução de demandas eventuais e projetos de acordo com as necessidades apresentadas pela contratante.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Hora Técnica Ajustada /</w:t>
            </w:r>
            <w:proofErr w:type="spellStart"/>
            <w:r>
              <w:rPr>
                <w:rFonts w:cs="Arial"/>
              </w:rPr>
              <w:t>Mes</w:t>
            </w:r>
            <w:proofErr w:type="spell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42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</w:tr>
      <w:tr w:rsidR="000308C4" w:rsidTr="00BE7D8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proofErr w:type="spellStart"/>
            <w:r>
              <w:rPr>
                <w:rFonts w:cs="Arial"/>
                <w:color w:val="000000"/>
              </w:rPr>
              <w:t>Serviços</w:t>
            </w:r>
            <w:proofErr w:type="spellEnd"/>
            <w:r>
              <w:rPr>
                <w:rFonts w:cs="Arial"/>
                <w:color w:val="000000"/>
              </w:rPr>
              <w:t xml:space="preserve"> de Assistência Técnica, Operacional e especializados de conectividade e nuvem </w:t>
            </w:r>
            <w:proofErr w:type="spellStart"/>
            <w:r>
              <w:rPr>
                <w:rFonts w:cs="Arial"/>
                <w:color w:val="000000"/>
              </w:rPr>
              <w:t>priv</w:t>
            </w:r>
            <w:proofErr w:type="spellEnd"/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Hora Técnica Ajustada /</w:t>
            </w:r>
            <w:proofErr w:type="spellStart"/>
            <w:r>
              <w:rPr>
                <w:rFonts w:cs="Arial"/>
              </w:rPr>
              <w:t>Mes</w:t>
            </w:r>
            <w:proofErr w:type="spell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cs="Arial"/>
              </w:rPr>
              <w:t>31,08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</w:tr>
      <w:tr w:rsidR="000308C4" w:rsidTr="00BE7D88">
        <w:tc>
          <w:tcPr>
            <w:tcW w:w="765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snapToGrid w:val="0"/>
            </w:pPr>
            <w:r>
              <w:rPr>
                <w:rFonts w:cs="Arial"/>
              </w:rPr>
              <w:t>Soma (d)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snapToGrid w:val="0"/>
              <w:jc w:val="center"/>
              <w:rPr>
                <w:rFonts w:cs="Arial"/>
              </w:rPr>
            </w:pPr>
          </w:p>
        </w:tc>
      </w:tr>
    </w:tbl>
    <w:p w:rsidR="000308C4" w:rsidRDefault="000308C4" w:rsidP="000308C4">
      <w:pPr>
        <w:rPr>
          <w:rFonts w:cs="Arial"/>
          <w:sz w:val="24"/>
          <w:szCs w:val="24"/>
        </w:rPr>
      </w:pPr>
    </w:p>
    <w:p w:rsidR="000308C4" w:rsidRDefault="000308C4" w:rsidP="000308C4">
      <w:proofErr w:type="spellStart"/>
      <w:r>
        <w:rPr>
          <w:rFonts w:cs="Arial"/>
          <w:sz w:val="24"/>
          <w:szCs w:val="24"/>
        </w:rPr>
        <w:t>Obs</w:t>
      </w:r>
      <w:proofErr w:type="spellEnd"/>
      <w:r>
        <w:rPr>
          <w:rFonts w:cs="Arial"/>
          <w:sz w:val="24"/>
          <w:szCs w:val="24"/>
        </w:rPr>
        <w:t>: O valor da Hora Técnica Ajustada deve ser proposto em UST, sendo que necessariamente devem ser iguais para todos os itens (1, 2 e 3)</w:t>
      </w:r>
    </w:p>
    <w:p w:rsidR="000308C4" w:rsidRDefault="000308C4" w:rsidP="000308C4">
      <w:r>
        <w:rPr>
          <w:rFonts w:cs="Arial"/>
          <w:sz w:val="24"/>
          <w:szCs w:val="24"/>
        </w:rPr>
        <w:t>(</w:t>
      </w:r>
      <w:proofErr w:type="gramStart"/>
      <w:r>
        <w:rPr>
          <w:rFonts w:cs="Arial"/>
          <w:sz w:val="24"/>
          <w:szCs w:val="24"/>
        </w:rPr>
        <w:t>t</w:t>
      </w:r>
      <w:proofErr w:type="gramEnd"/>
      <w:r>
        <w:rPr>
          <w:rFonts w:cs="Arial"/>
          <w:sz w:val="24"/>
          <w:szCs w:val="24"/>
        </w:rPr>
        <w:t>3) Valor em UST (d*36):__________________________________________</w:t>
      </w:r>
    </w:p>
    <w:p w:rsidR="000308C4" w:rsidRDefault="000308C4" w:rsidP="000308C4">
      <w:pPr>
        <w:rPr>
          <w:rFonts w:cs="Arial"/>
          <w:sz w:val="24"/>
          <w:szCs w:val="24"/>
        </w:rPr>
      </w:pPr>
    </w:p>
    <w:p w:rsidR="000308C4" w:rsidRDefault="000308C4" w:rsidP="000308C4">
      <w:pPr>
        <w:rPr>
          <w:rFonts w:cs="Arial"/>
          <w:sz w:val="24"/>
          <w:szCs w:val="24"/>
        </w:rPr>
      </w:pPr>
    </w:p>
    <w:p w:rsidR="000308C4" w:rsidRDefault="000308C4" w:rsidP="000308C4">
      <w:pPr>
        <w:pageBreakBefore/>
        <w:jc w:val="center"/>
      </w:pPr>
      <w:r>
        <w:rPr>
          <w:rFonts w:cs="Arial"/>
          <w:b/>
          <w:bCs/>
          <w:sz w:val="24"/>
          <w:szCs w:val="24"/>
        </w:rPr>
        <w:lastRenderedPageBreak/>
        <w:t xml:space="preserve">ANEXO B </w:t>
      </w:r>
    </w:p>
    <w:p w:rsidR="000308C4" w:rsidRDefault="000308C4" w:rsidP="000308C4">
      <w:pPr>
        <w:pStyle w:val="CoverSubtitle"/>
        <w:spacing w:after="120"/>
        <w:jc w:val="center"/>
      </w:pPr>
      <w:r>
        <w:rPr>
          <w:rFonts w:cs="Arial"/>
          <w:bCs/>
          <w:color w:val="000000"/>
          <w:sz w:val="24"/>
          <w:szCs w:val="24"/>
          <w:lang w:val="pt-BR"/>
        </w:rPr>
        <w:t xml:space="preserve">Referente à Consulta de Estimativa Técnica de Serviços de Nuvem Pública </w:t>
      </w:r>
      <w:bookmarkStart w:id="8" w:name="__DdeLink__9_8809986701511"/>
      <w:r>
        <w:rPr>
          <w:rFonts w:cs="Arial"/>
          <w:bCs/>
          <w:color w:val="000000"/>
          <w:sz w:val="24"/>
          <w:szCs w:val="24"/>
          <w:lang w:val="pt-BR"/>
        </w:rPr>
        <w:t>Nº</w:t>
      </w:r>
      <w:bookmarkEnd w:id="8"/>
      <w:r>
        <w:rPr>
          <w:rFonts w:cs="Arial"/>
          <w:bCs/>
          <w:color w:val="000000"/>
          <w:sz w:val="24"/>
          <w:szCs w:val="24"/>
          <w:lang w:val="pt-BR"/>
        </w:rPr>
        <w:t xml:space="preserve"> 009/2018, aderente ao Edital de Credenciamento Nº </w:t>
      </w:r>
      <w:bookmarkStart w:id="9" w:name="__DdeLink__3760_18828291171511"/>
      <w:r>
        <w:rPr>
          <w:rFonts w:cs="Arial"/>
          <w:bCs/>
          <w:color w:val="00000A"/>
          <w:sz w:val="24"/>
          <w:szCs w:val="24"/>
          <w:lang w:val="pt-BR" w:eastAsia="pt-BR"/>
        </w:rPr>
        <w:t>001/2017</w:t>
      </w:r>
      <w:bookmarkEnd w:id="9"/>
      <w:r>
        <w:rPr>
          <w:rFonts w:cs="Arial"/>
          <w:bCs/>
          <w:color w:val="000000"/>
          <w:sz w:val="24"/>
          <w:szCs w:val="24"/>
          <w:lang w:val="pt-BR"/>
        </w:rPr>
        <w:t>- ETICE</w:t>
      </w:r>
    </w:p>
    <w:p w:rsidR="000308C4" w:rsidRDefault="000308C4" w:rsidP="000308C4">
      <w:pPr>
        <w:jc w:val="center"/>
      </w:pPr>
      <w:r>
        <w:rPr>
          <w:rFonts w:cs="Arial"/>
          <w:b/>
          <w:bCs/>
          <w:color w:val="000000"/>
          <w:sz w:val="24"/>
          <w:szCs w:val="24"/>
        </w:rPr>
        <w:t>Tabelas de Itens</w:t>
      </w:r>
    </w:p>
    <w:p w:rsidR="000308C4" w:rsidRDefault="000308C4" w:rsidP="000308C4">
      <w:pPr>
        <w:tabs>
          <w:tab w:val="left" w:pos="843"/>
        </w:tabs>
        <w:jc w:val="both"/>
      </w:pPr>
      <w:r>
        <w:rPr>
          <w:rFonts w:cs="Arial"/>
          <w:sz w:val="24"/>
          <w:szCs w:val="24"/>
        </w:rPr>
        <w:t xml:space="preserve">Tabela 4 - Serviços Mensal executados </w:t>
      </w:r>
      <w:proofErr w:type="gramStart"/>
      <w:r>
        <w:rPr>
          <w:rFonts w:cs="Arial"/>
          <w:sz w:val="24"/>
          <w:szCs w:val="24"/>
        </w:rPr>
        <w:t>por  demanda</w:t>
      </w:r>
      <w:proofErr w:type="gramEnd"/>
    </w:p>
    <w:tbl>
      <w:tblPr>
        <w:tblW w:w="0" w:type="auto"/>
        <w:tblInd w:w="-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"/>
        <w:gridCol w:w="2985"/>
        <w:gridCol w:w="1080"/>
        <w:gridCol w:w="1305"/>
        <w:gridCol w:w="1020"/>
        <w:gridCol w:w="1020"/>
        <w:gridCol w:w="1105"/>
      </w:tblGrid>
      <w:tr w:rsidR="000308C4" w:rsidTr="00BE7D8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proofErr w:type="spellStart"/>
            <w:r>
              <w:rPr>
                <w:rFonts w:eastAsia="Calibri" w:cs="Arial"/>
                <w:color w:val="000007"/>
              </w:rPr>
              <w:t>Idtem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 xml:space="preserve">Item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 xml:space="preserve">Unidade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Quantidade</w:t>
            </w:r>
          </w:p>
          <w:p w:rsidR="000308C4" w:rsidRDefault="000308C4" w:rsidP="00BE7D88">
            <w:pPr>
              <w:spacing w:after="0"/>
              <w:jc w:val="center"/>
            </w:pPr>
            <w:r>
              <w:rPr>
                <w:rFonts w:cs="Arial"/>
              </w:rPr>
              <w:t>(a)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Valor Unitário (UST)</w:t>
            </w:r>
          </w:p>
          <w:p w:rsidR="000308C4" w:rsidRDefault="000308C4" w:rsidP="00BE7D88">
            <w:pPr>
              <w:pStyle w:val="Contedodatabela"/>
              <w:jc w:val="center"/>
            </w:pPr>
            <w:r>
              <w:rPr>
                <w:rFonts w:cs="Arial"/>
              </w:rPr>
              <w:t>(b)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cs="Arial"/>
              </w:rPr>
              <w:t>Valor Mensal        (UST)       (c=a*b)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cs="Arial"/>
              </w:rPr>
              <w:t>Valor Unitário em Reais</w:t>
            </w: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1 .1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>Operação de acesso externo à rede para telefone fixo para ligações locais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 xml:space="preserve">minutos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300.000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1.2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proofErr w:type="spellStart"/>
            <w:r>
              <w:rPr>
                <w:rFonts w:eastAsia="Calibri" w:cs="Arial"/>
                <w:color w:val="000007"/>
              </w:rPr>
              <w:t>Serviços</w:t>
            </w:r>
            <w:proofErr w:type="spellEnd"/>
            <w:r>
              <w:rPr>
                <w:rFonts w:eastAsia="Calibri" w:cs="Arial"/>
                <w:color w:val="000007"/>
              </w:rPr>
              <w:t xml:space="preserve"> de Suporte e disponibilização de comunicação para transporte de dados de </w:t>
            </w:r>
            <w:r>
              <w:rPr>
                <w:rFonts w:cs="Arial"/>
              </w:rPr>
              <w:t>telefone fixo para ligações locais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300.000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2.1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 xml:space="preserve">Operação de acesso externo à rede para telefones móveis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250.000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2.2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proofErr w:type="spellStart"/>
            <w:r>
              <w:rPr>
                <w:rFonts w:eastAsia="Calibri" w:cs="Arial"/>
                <w:color w:val="000007"/>
              </w:rPr>
              <w:t>Serviços</w:t>
            </w:r>
            <w:proofErr w:type="spellEnd"/>
            <w:r>
              <w:rPr>
                <w:rFonts w:eastAsia="Calibri" w:cs="Arial"/>
                <w:color w:val="000007"/>
              </w:rPr>
              <w:t xml:space="preserve"> de Suporte e disponibilização de comunicação para transporte de dados para telefones móveis.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250.000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3.1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>Operação de acesso externo à rede para ligações de longa distância Nacional  para fixo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50.000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3.2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proofErr w:type="spellStart"/>
            <w:r>
              <w:rPr>
                <w:rFonts w:eastAsia="Calibri" w:cs="Arial"/>
                <w:color w:val="000007"/>
              </w:rPr>
              <w:t>Serviços</w:t>
            </w:r>
            <w:proofErr w:type="spellEnd"/>
            <w:r>
              <w:rPr>
                <w:rFonts w:eastAsia="Calibri" w:cs="Arial"/>
                <w:color w:val="000007"/>
              </w:rPr>
              <w:t xml:space="preserve"> de Suporte e disponibilização de comunicação para transporte de dados</w:t>
            </w:r>
            <w:r>
              <w:rPr>
                <w:rFonts w:cs="Arial"/>
              </w:rPr>
              <w:t xml:space="preserve"> para ligações de longa distância Nacional  para fixo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50.000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4.1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>Operação de acesso externo à rede para ligações internacionais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eastAsia="Calibri" w:cs="Arial"/>
                <w:color w:val="000007"/>
              </w:rPr>
              <w:t>4.2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proofErr w:type="spellStart"/>
            <w:r>
              <w:rPr>
                <w:rFonts w:eastAsia="Calibri" w:cs="Arial"/>
                <w:color w:val="000007"/>
              </w:rPr>
              <w:t>Serviços</w:t>
            </w:r>
            <w:proofErr w:type="spellEnd"/>
            <w:r>
              <w:rPr>
                <w:rFonts w:eastAsia="Calibri" w:cs="Arial"/>
                <w:color w:val="000007"/>
              </w:rPr>
              <w:t xml:space="preserve"> de Suporte e disponibilização de comunicação para transporte de dados</w:t>
            </w:r>
            <w:r>
              <w:rPr>
                <w:rFonts w:cs="Arial"/>
              </w:rPr>
              <w:t xml:space="preserve"> para ligações internacionais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  <w:color w:val="000007"/>
              </w:rPr>
              <w:t>minutos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  <w:jc w:val="center"/>
            </w:pPr>
            <w:r>
              <w:rPr>
                <w:rFonts w:eastAsia="Calibri" w:cs="Arial"/>
              </w:rP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napToGrid w:val="0"/>
              <w:spacing w:after="0"/>
              <w:jc w:val="right"/>
              <w:rPr>
                <w:rFonts w:eastAsia="Calibri" w:cs="Arial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napToGrid w:val="0"/>
              <w:spacing w:after="0"/>
              <w:jc w:val="right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jc w:val="right"/>
              <w:rPr>
                <w:rFonts w:eastAsia="Calibri" w:cs="Arial"/>
              </w:rPr>
            </w:pPr>
          </w:p>
        </w:tc>
      </w:tr>
      <w:tr w:rsidR="000308C4" w:rsidTr="00BE7D88">
        <w:tc>
          <w:tcPr>
            <w:tcW w:w="703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pacing w:after="0"/>
            </w:pPr>
            <w:r>
              <w:rPr>
                <w:rFonts w:cs="Arial"/>
              </w:rPr>
              <w:t>Soma (d)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8C4" w:rsidRDefault="000308C4" w:rsidP="00BE7D88">
            <w:pPr>
              <w:snapToGrid w:val="0"/>
              <w:spacing w:after="0"/>
              <w:jc w:val="right"/>
              <w:rPr>
                <w:rFonts w:eastAsia="Calibri" w:cs="Ari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8C4" w:rsidRDefault="000308C4" w:rsidP="00BE7D88">
            <w:pPr>
              <w:snapToGrid w:val="0"/>
              <w:spacing w:after="0"/>
              <w:jc w:val="right"/>
              <w:rPr>
                <w:rFonts w:eastAsia="Calibri" w:cs="Arial"/>
              </w:rPr>
            </w:pPr>
          </w:p>
        </w:tc>
      </w:tr>
    </w:tbl>
    <w:p w:rsidR="000308C4" w:rsidRDefault="000308C4" w:rsidP="000308C4">
      <w:proofErr w:type="spellStart"/>
      <w:r>
        <w:rPr>
          <w:rFonts w:cs="Arial"/>
          <w:sz w:val="24"/>
          <w:szCs w:val="24"/>
        </w:rPr>
        <w:t>Obs</w:t>
      </w:r>
      <w:proofErr w:type="spellEnd"/>
      <w:r>
        <w:rPr>
          <w:rFonts w:cs="Arial"/>
          <w:sz w:val="24"/>
          <w:szCs w:val="24"/>
        </w:rPr>
        <w:t xml:space="preserve">: Os </w:t>
      </w:r>
      <w:proofErr w:type="spellStart"/>
      <w:r>
        <w:rPr>
          <w:rFonts w:eastAsia="Calibri" w:cs="Arial"/>
          <w:color w:val="000007"/>
          <w:sz w:val="24"/>
          <w:szCs w:val="24"/>
        </w:rPr>
        <w:t>serviços</w:t>
      </w:r>
      <w:proofErr w:type="spellEnd"/>
      <w:r>
        <w:rPr>
          <w:rFonts w:eastAsia="Calibri" w:cs="Arial"/>
          <w:color w:val="000007"/>
          <w:sz w:val="24"/>
          <w:szCs w:val="24"/>
        </w:rPr>
        <w:t xml:space="preserve"> de suporte e disponibilização de comunicação para transporte de dados</w:t>
      </w:r>
      <w:r>
        <w:rPr>
          <w:rFonts w:cs="Arial"/>
          <w:sz w:val="24"/>
          <w:szCs w:val="24"/>
        </w:rPr>
        <w:t xml:space="preserve"> (itens 1.2, 2.2, 3.2 e 4.2</w:t>
      </w:r>
      <w:proofErr w:type="gramStart"/>
      <w:r>
        <w:rPr>
          <w:rFonts w:cs="Arial"/>
          <w:sz w:val="24"/>
          <w:szCs w:val="24"/>
        </w:rPr>
        <w:t>)  devem</w:t>
      </w:r>
      <w:proofErr w:type="gramEnd"/>
      <w:r>
        <w:rPr>
          <w:rFonts w:cs="Arial"/>
          <w:sz w:val="24"/>
          <w:szCs w:val="24"/>
        </w:rPr>
        <w:t xml:space="preserve"> ser propostos com o mesmo valor em UST sendo esse no mínimo 0,0012 UST.</w:t>
      </w:r>
    </w:p>
    <w:p w:rsidR="000308C4" w:rsidRDefault="000308C4" w:rsidP="000308C4">
      <w:r>
        <w:rPr>
          <w:rFonts w:cs="Arial"/>
          <w:sz w:val="24"/>
          <w:szCs w:val="24"/>
        </w:rPr>
        <w:t>(</w:t>
      </w:r>
      <w:proofErr w:type="gramStart"/>
      <w:r>
        <w:rPr>
          <w:rFonts w:cs="Arial"/>
          <w:sz w:val="24"/>
          <w:szCs w:val="24"/>
        </w:rPr>
        <w:t>t</w:t>
      </w:r>
      <w:proofErr w:type="gramEnd"/>
      <w:r>
        <w:rPr>
          <w:rFonts w:cs="Arial"/>
          <w:sz w:val="24"/>
          <w:szCs w:val="24"/>
        </w:rPr>
        <w:t>4) Valor em UST (d*36):__________________________________________</w:t>
      </w:r>
    </w:p>
    <w:p w:rsidR="000308C4" w:rsidRDefault="000308C4" w:rsidP="000308C4">
      <w:pPr>
        <w:rPr>
          <w:rFonts w:cs="Arial"/>
          <w:sz w:val="24"/>
          <w:szCs w:val="24"/>
        </w:rPr>
      </w:pPr>
    </w:p>
    <w:p w:rsidR="000308C4" w:rsidRDefault="000308C4" w:rsidP="000308C4">
      <w:r>
        <w:rPr>
          <w:rFonts w:cs="Arial"/>
          <w:color w:val="000000"/>
          <w:sz w:val="24"/>
          <w:szCs w:val="24"/>
        </w:rPr>
        <w:t xml:space="preserve">Valor Global da Proposta em UST (t1+t2+t3+t4): </w:t>
      </w:r>
    </w:p>
    <w:p w:rsidR="000308C4" w:rsidRDefault="000308C4" w:rsidP="000308C4">
      <w:r>
        <w:rPr>
          <w:rFonts w:cs="Arial"/>
          <w:color w:val="000000"/>
          <w:sz w:val="24"/>
          <w:szCs w:val="24"/>
        </w:rPr>
        <w:t>_________________________________________________</w:t>
      </w:r>
      <w:bookmarkStart w:id="10" w:name="__DdeLink__3760_1882829117144"/>
      <w:bookmarkStart w:id="11" w:name="__DdeLink__9_880998670144"/>
      <w:bookmarkStart w:id="12" w:name="__DdeLink__3760_1882829117113"/>
      <w:bookmarkStart w:id="13" w:name="__DdeLink__9_880998670113"/>
      <w:bookmarkStart w:id="14" w:name="__DdeLink__3760_188282911717"/>
      <w:bookmarkStart w:id="15" w:name="__DdeLink__9_88099867017"/>
      <w:bookmarkStart w:id="16" w:name="__DdeLink__3760_1882829117142"/>
      <w:bookmarkStart w:id="17" w:name="__DdeLink__9_880998670142"/>
      <w:bookmarkStart w:id="18" w:name="__DdeLink__3760_188282911711"/>
      <w:bookmarkStart w:id="19" w:name="__DdeLink__9_88099867011"/>
      <w:bookmarkStart w:id="20" w:name="__DdeLink__3760_188282911712"/>
      <w:bookmarkStart w:id="21" w:name="__DdeLink__9_88099867012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F45F0D" w:rsidRDefault="00F45F0D">
      <w:bookmarkStart w:id="22" w:name="_GoBack"/>
      <w:bookmarkEnd w:id="22"/>
    </w:p>
    <w:sectPr w:rsidR="00F45F0D">
      <w:headerReference w:type="default" r:id="rId4"/>
      <w:headerReference w:type="first" r:id="rId5"/>
      <w:pgSz w:w="11906" w:h="16838"/>
      <w:pgMar w:top="1387" w:right="1196" w:bottom="851" w:left="1530" w:header="851" w:footer="720" w:gutter="0"/>
      <w:cols w:space="720"/>
      <w:titlePg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365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08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08C4">
    <w:pPr>
      <w:pStyle w:val="Cabealhoesquerd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C4"/>
    <w:rsid w:val="000308C4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C23C-B009-443D-BABE-3549C97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8C4"/>
    <w:pPr>
      <w:suppressAutoHyphens/>
      <w:spacing w:after="120" w:line="240" w:lineRule="auto"/>
    </w:pPr>
    <w:rPr>
      <w:rFonts w:ascii="Arial" w:eastAsia="Arial" w:hAnsi="Arial" w:cs="font365"/>
      <w:color w:val="00000A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0308C4"/>
  </w:style>
  <w:style w:type="paragraph" w:customStyle="1" w:styleId="CoverSubtitle">
    <w:name w:val="Cover Subtitle"/>
    <w:rsid w:val="000308C4"/>
    <w:pPr>
      <w:suppressAutoHyphens/>
      <w:spacing w:after="0" w:line="240" w:lineRule="auto"/>
    </w:pPr>
    <w:rPr>
      <w:rFonts w:ascii="Arial" w:eastAsia="Arial" w:hAnsi="Arial" w:cs="Times New Roman"/>
      <w:b/>
      <w:color w:val="E47E1A"/>
      <w:kern w:val="2"/>
      <w:sz w:val="28"/>
      <w:lang w:val="en-US"/>
    </w:rPr>
  </w:style>
  <w:style w:type="paragraph" w:styleId="Cabealho">
    <w:name w:val="header"/>
    <w:basedOn w:val="Normal"/>
    <w:link w:val="CabealhoChar"/>
    <w:rsid w:val="000308C4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0308C4"/>
    <w:rPr>
      <w:rFonts w:ascii="Arial" w:eastAsia="Arial" w:hAnsi="Arial" w:cs="font365"/>
      <w:color w:val="00000A"/>
      <w:kern w:val="2"/>
    </w:rPr>
  </w:style>
  <w:style w:type="paragraph" w:customStyle="1" w:styleId="Contedodatabela">
    <w:name w:val="Conteúdo da tabela"/>
    <w:basedOn w:val="Normal"/>
    <w:rsid w:val="000308C4"/>
  </w:style>
  <w:style w:type="paragraph" w:customStyle="1" w:styleId="ListParagraph1">
    <w:name w:val="List Paragraph1"/>
    <w:basedOn w:val="Normal"/>
    <w:rsid w:val="000308C4"/>
    <w:pPr>
      <w:spacing w:after="0"/>
      <w:ind w:left="720"/>
      <w:contextualSpacing/>
    </w:pPr>
  </w:style>
  <w:style w:type="paragraph" w:customStyle="1" w:styleId="Cabealhoesquerda">
    <w:name w:val="Cabeçalho à esquerda"/>
    <w:basedOn w:val="Normal"/>
    <w:rsid w:val="000308C4"/>
    <w:pPr>
      <w:suppressLineNumbers/>
      <w:tabs>
        <w:tab w:val="center" w:pos="4590"/>
        <w:tab w:val="right" w:pos="91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 Donato</cp:lastModifiedBy>
  <cp:revision>1</cp:revision>
  <dcterms:created xsi:type="dcterms:W3CDTF">2019-04-17T14:01:00Z</dcterms:created>
  <dcterms:modified xsi:type="dcterms:W3CDTF">2019-04-17T14:02:00Z</dcterms:modified>
</cp:coreProperties>
</file>