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AE38C" w14:textId="2FD816AA" w:rsidR="00D56B21" w:rsidRPr="00FA4191" w:rsidRDefault="009632CA" w:rsidP="00D56B21">
      <w:pPr>
        <w:pStyle w:val="Ttulo3"/>
        <w:spacing w:line="360" w:lineRule="auto"/>
        <w:jc w:val="center"/>
        <w:rPr>
          <w:rFonts w:ascii="Arial" w:hAnsi="Arial" w:cs="Arial"/>
          <w:b/>
          <w:bCs/>
          <w:color w:val="00B050"/>
          <w:sz w:val="24"/>
          <w:szCs w:val="24"/>
        </w:rPr>
      </w:pPr>
      <w:r>
        <w:rPr>
          <w:rFonts w:ascii="Arial" w:hAnsi="Arial" w:cs="Arial"/>
          <w:b/>
          <w:bCs/>
          <w:color w:val="00B050"/>
          <w:sz w:val="24"/>
          <w:szCs w:val="24"/>
        </w:rPr>
        <w:t xml:space="preserve">ANEXO 10 - </w:t>
      </w:r>
      <w:r w:rsidR="00D56B21" w:rsidRPr="00FA4191">
        <w:rPr>
          <w:rFonts w:ascii="Arial" w:hAnsi="Arial" w:cs="Arial"/>
          <w:b/>
          <w:bCs/>
          <w:color w:val="00B050"/>
          <w:sz w:val="24"/>
          <w:szCs w:val="24"/>
        </w:rPr>
        <w:t>MODELO DE COMUNICAÇÃO À CHEFIA IMEDIATA ACERCA DA CELEBRAÇÃO DE TAC</w:t>
      </w:r>
    </w:p>
    <w:p w14:paraId="5B285789" w14:textId="77777777" w:rsidR="00D56B21" w:rsidRPr="00A04563" w:rsidRDefault="00D56B21" w:rsidP="00D56B21">
      <w:pPr>
        <w:spacing w:line="360" w:lineRule="auto"/>
        <w:jc w:val="center"/>
        <w:rPr>
          <w:rFonts w:ascii="Arial" w:hAnsi="Arial" w:cs="Arial"/>
          <w:b/>
          <w:bCs/>
          <w:sz w:val="28"/>
          <w:szCs w:val="28"/>
        </w:rPr>
      </w:pPr>
    </w:p>
    <w:p w14:paraId="35B30F57" w14:textId="77777777" w:rsidR="00D56B21" w:rsidRPr="00F16D34" w:rsidRDefault="00D56B21" w:rsidP="00D56B21">
      <w:pPr>
        <w:spacing w:after="240" w:line="360" w:lineRule="auto"/>
        <w:jc w:val="both"/>
        <w:rPr>
          <w:rFonts w:ascii="Arial" w:eastAsia="Times New Roman" w:hAnsi="Arial" w:cs="Arial"/>
          <w:i/>
          <w:iCs/>
        </w:rPr>
      </w:pPr>
      <w:bookmarkStart w:id="0" w:name="_Hlk178685503"/>
      <w:r w:rsidRPr="00A04563">
        <w:rPr>
          <w:rFonts w:ascii="Arial" w:hAnsi="Arial" w:cs="Arial"/>
        </w:rPr>
        <w:t xml:space="preserve">Prezado(a) Senhor(a), </w:t>
      </w:r>
      <w:r w:rsidRPr="00FB1286">
        <w:rPr>
          <w:rFonts w:ascii="Arial" w:eastAsia="Times New Roman" w:hAnsi="Arial" w:cs="Arial"/>
          <w:i/>
          <w:iCs/>
        </w:rPr>
        <w:t>[inserir nome do chefe imediato</w:t>
      </w:r>
      <w:bookmarkEnd w:id="0"/>
      <w:r w:rsidRPr="00FB1286">
        <w:rPr>
          <w:rFonts w:ascii="Arial" w:eastAsia="Times New Roman" w:hAnsi="Arial" w:cs="Arial"/>
          <w:i/>
          <w:iCs/>
        </w:rPr>
        <w:t>]</w:t>
      </w:r>
    </w:p>
    <w:p w14:paraId="31605E03" w14:textId="56E44A5C" w:rsidR="00D56B21" w:rsidRPr="00A04563" w:rsidRDefault="00D56B21" w:rsidP="00D56B21">
      <w:pPr>
        <w:spacing w:line="360" w:lineRule="auto"/>
        <w:ind w:firstLine="709"/>
        <w:jc w:val="both"/>
        <w:rPr>
          <w:rFonts w:ascii="Arial" w:hAnsi="Arial" w:cs="Arial"/>
        </w:rPr>
      </w:pPr>
      <w:r w:rsidRPr="00A04563">
        <w:rPr>
          <w:rFonts w:ascii="Arial" w:hAnsi="Arial" w:cs="Arial"/>
        </w:rPr>
        <w:t xml:space="preserve">Em consonância com as disposições da </w:t>
      </w:r>
      <w:r w:rsidRPr="00A04563">
        <w:rPr>
          <w:rFonts w:ascii="Arial" w:eastAsia="Times New Roman" w:hAnsi="Arial" w:cs="Arial"/>
        </w:rPr>
        <w:t xml:space="preserve">Lei </w:t>
      </w:r>
      <w:r w:rsidRPr="00FB1286">
        <w:rPr>
          <w:rFonts w:ascii="Arial" w:eastAsia="Times New Roman" w:hAnsi="Arial" w:cs="Arial"/>
        </w:rPr>
        <w:t>nº 17.936/2022</w:t>
      </w:r>
      <w:r w:rsidRPr="00FB1286">
        <w:rPr>
          <w:rFonts w:ascii="Arial" w:hAnsi="Arial" w:cs="Arial"/>
        </w:rPr>
        <w:t xml:space="preserve">, </w:t>
      </w:r>
      <w:r w:rsidRPr="00FB1286">
        <w:rPr>
          <w:rFonts w:ascii="Arial" w:eastAsia="Times New Roman" w:hAnsi="Arial" w:cs="Arial"/>
        </w:rPr>
        <w:t xml:space="preserve">regulamentada pelo </w:t>
      </w:r>
      <w:r w:rsidR="00BA73A4" w:rsidRPr="00BA73A4">
        <w:rPr>
          <w:rFonts w:ascii="Arial" w:eastAsia="Times New Roman" w:hAnsi="Arial" w:cs="Arial"/>
        </w:rPr>
        <w:t>Decreto Estadual nº 36.470/2025</w:t>
      </w:r>
      <w:r w:rsidRPr="00FB1286">
        <w:rPr>
          <w:rFonts w:ascii="Arial" w:eastAsia="Times New Roman" w:hAnsi="Arial" w:cs="Arial"/>
        </w:rPr>
        <w:t xml:space="preserve">, </w:t>
      </w:r>
      <w:r w:rsidRPr="00FB1286">
        <w:rPr>
          <w:rFonts w:ascii="Arial" w:hAnsi="Arial" w:cs="Arial"/>
        </w:rPr>
        <w:t>comunico que o(a) servidor(a) [nome], Matrícula nº ______, lotado(a) na ____________ do Poder Executivo do Estado do Ceará, celebrou Termo de Compromisso de Ajustamento de Conduta – TAC no â</w:t>
      </w:r>
      <w:r w:rsidRPr="00A04563">
        <w:rPr>
          <w:rFonts w:ascii="Arial" w:hAnsi="Arial" w:cs="Arial"/>
        </w:rPr>
        <w:t>mbito deste órgão/entidade, por meio do qual se comprometeu a ajustar sua conduta e a observar os deveres e proibições previstos na legislação vigente.</w:t>
      </w:r>
    </w:p>
    <w:p w14:paraId="59037806" w14:textId="77777777" w:rsidR="00D56B21" w:rsidRPr="00A04563" w:rsidRDefault="00D56B21" w:rsidP="00D56B21">
      <w:pPr>
        <w:spacing w:line="360" w:lineRule="auto"/>
        <w:jc w:val="both"/>
        <w:rPr>
          <w:rFonts w:ascii="Arial" w:hAnsi="Arial" w:cs="Arial"/>
        </w:rPr>
      </w:pPr>
      <w:r w:rsidRPr="00A04563">
        <w:rPr>
          <w:rFonts w:ascii="Arial" w:eastAsia="Times New Roman" w:hAnsi="Arial" w:cs="Arial"/>
        </w:rPr>
        <w:tab/>
        <w:t xml:space="preserve">De acordo com art. </w:t>
      </w:r>
      <w:r w:rsidRPr="00BA73A4">
        <w:rPr>
          <w:rFonts w:ascii="Arial" w:eastAsia="Times New Roman" w:hAnsi="Arial" w:cs="Arial"/>
        </w:rPr>
        <w:t xml:space="preserve">8º da mencionada Lei, compete à chefia imediata do servidor que celebrou o TAC o efetivo acompanhamento dos termos firmados no acordo durante seu prazo de vigência, que é de </w:t>
      </w:r>
      <w:r w:rsidRPr="00BA73A4">
        <w:rPr>
          <w:rFonts w:ascii="Arial" w:eastAsia="Times New Roman" w:hAnsi="Arial" w:cs="Arial"/>
          <w:i/>
          <w:iCs/>
        </w:rPr>
        <w:t>[inserir prazo de cumprimento do TAC - até 2 anos]</w:t>
      </w:r>
      <w:r w:rsidRPr="00BA73A4">
        <w:rPr>
          <w:rFonts w:ascii="Arial" w:eastAsia="Times New Roman" w:hAnsi="Arial" w:cs="Arial"/>
        </w:rPr>
        <w:t xml:space="preserve"> contados a</w:t>
      </w:r>
      <w:r w:rsidRPr="00A04563">
        <w:rPr>
          <w:rFonts w:ascii="Arial" w:eastAsia="Times New Roman" w:hAnsi="Arial" w:cs="Arial"/>
        </w:rPr>
        <w:t xml:space="preserve"> partir da sua celebração. Trata-se de imposição prevista em lei, não cabendo, portanto, a recusa da referida obrigação.</w:t>
      </w:r>
    </w:p>
    <w:p w14:paraId="75205D56" w14:textId="6399E506" w:rsidR="00D56B21" w:rsidRPr="00A04563" w:rsidRDefault="00D56B21" w:rsidP="00D56B21">
      <w:pPr>
        <w:spacing w:line="360" w:lineRule="auto"/>
        <w:ind w:firstLine="708"/>
        <w:jc w:val="both"/>
        <w:rPr>
          <w:rFonts w:ascii="Arial" w:hAnsi="Arial" w:cs="Arial"/>
        </w:rPr>
      </w:pPr>
      <w:r w:rsidRPr="00A04563">
        <w:rPr>
          <w:rFonts w:ascii="Arial" w:eastAsia="Times New Roman" w:hAnsi="Arial" w:cs="Arial"/>
        </w:rPr>
        <w:t xml:space="preserve"> Nesse </w:t>
      </w:r>
      <w:r w:rsidRPr="00BA73A4">
        <w:rPr>
          <w:rFonts w:ascii="Arial" w:eastAsia="Times New Roman" w:hAnsi="Arial" w:cs="Arial"/>
        </w:rPr>
        <w:t xml:space="preserve">contexto, os </w:t>
      </w:r>
      <w:proofErr w:type="spellStart"/>
      <w:r w:rsidRPr="00BA73A4">
        <w:rPr>
          <w:rFonts w:ascii="Arial" w:eastAsia="Times New Roman" w:hAnsi="Arial" w:cs="Arial"/>
        </w:rPr>
        <w:t>arts</w:t>
      </w:r>
      <w:proofErr w:type="spellEnd"/>
      <w:r w:rsidRPr="00BA73A4">
        <w:rPr>
          <w:rFonts w:ascii="Arial" w:eastAsia="Times New Roman" w:hAnsi="Arial" w:cs="Arial"/>
        </w:rPr>
        <w:t xml:space="preserve">. 45 a 47 do Decreto nº </w:t>
      </w:r>
      <w:r w:rsidR="00BA73A4" w:rsidRPr="00BA73A4">
        <w:rPr>
          <w:rFonts w:ascii="Arial" w:eastAsia="Times New Roman" w:hAnsi="Arial" w:cs="Arial"/>
        </w:rPr>
        <w:t>Decreto Estadual nº 36.470/2025</w:t>
      </w:r>
      <w:r w:rsidRPr="00BA73A4">
        <w:rPr>
          <w:rFonts w:ascii="Arial" w:eastAsia="Times New Roman" w:hAnsi="Arial" w:cs="Arial"/>
        </w:rPr>
        <w:t xml:space="preserve"> especificam as atribuições da chefia imediata para o efetivo acompanhamento do TAC, esclarecendo, por exemplo, quais as medidas a serem adotadas nas hipóteses</w:t>
      </w:r>
      <w:r w:rsidRPr="00A04563">
        <w:rPr>
          <w:rFonts w:ascii="Arial" w:eastAsia="Times New Roman" w:hAnsi="Arial" w:cs="Arial"/>
        </w:rPr>
        <w:t xml:space="preserve"> de alteração de chefia ou mudança pelo servidor compromissário do local de exercício das funções, bem como em caso de cumprimento ou descumprimento do TAC.</w:t>
      </w:r>
    </w:p>
    <w:p w14:paraId="75A9A04E" w14:textId="77777777" w:rsidR="00D56B21" w:rsidRPr="00A04563" w:rsidRDefault="00D56B21" w:rsidP="00D56B21">
      <w:pPr>
        <w:spacing w:line="360" w:lineRule="auto"/>
        <w:jc w:val="both"/>
        <w:rPr>
          <w:rFonts w:ascii="Arial" w:hAnsi="Arial" w:cs="Arial"/>
        </w:rPr>
      </w:pPr>
      <w:r w:rsidRPr="00A04563">
        <w:rPr>
          <w:rFonts w:ascii="Arial" w:eastAsia="Times New Roman" w:hAnsi="Arial" w:cs="Arial"/>
        </w:rPr>
        <w:tab/>
        <w:t>Assim sendo, comunico-lhe que</w:t>
      </w:r>
      <w:r>
        <w:rPr>
          <w:rFonts w:ascii="Arial" w:eastAsia="Times New Roman" w:hAnsi="Arial" w:cs="Arial"/>
        </w:rPr>
        <w:t>,</w:t>
      </w:r>
      <w:r w:rsidRPr="00A04563">
        <w:rPr>
          <w:rFonts w:ascii="Arial" w:eastAsia="Times New Roman" w:hAnsi="Arial" w:cs="Arial"/>
        </w:rPr>
        <w:t xml:space="preserve"> por exercer o encargo de chefia imediata do(a) servidor(a) supracitado(a), V.Sa., no âmbito de suas atribuições, será o(a) responsável pelo acompanhamento do Termo de Ajustamento de Conduta (TAC) celebrado, nos termos da Lei nº 17.936/2022.</w:t>
      </w:r>
    </w:p>
    <w:p w14:paraId="0777B81E" w14:textId="77777777" w:rsidR="00D56B21" w:rsidRPr="009969B8" w:rsidRDefault="00D56B21" w:rsidP="00D56B21">
      <w:pPr>
        <w:spacing w:after="240" w:line="360" w:lineRule="auto"/>
        <w:jc w:val="both"/>
        <w:rPr>
          <w:rFonts w:ascii="Arial" w:hAnsi="Arial" w:cs="Arial"/>
        </w:rPr>
      </w:pPr>
      <w:r w:rsidRPr="00A04563">
        <w:rPr>
          <w:rFonts w:ascii="Arial" w:eastAsia="Times New Roman" w:hAnsi="Arial" w:cs="Arial"/>
        </w:rPr>
        <w:lastRenderedPageBreak/>
        <w:tab/>
        <w:t xml:space="preserve">A celebração do TAC é um ato </w:t>
      </w:r>
      <w:r w:rsidRPr="00FB1286">
        <w:rPr>
          <w:rFonts w:ascii="Arial" w:eastAsia="Times New Roman" w:hAnsi="Arial" w:cs="Arial"/>
        </w:rPr>
        <w:t xml:space="preserve">sigiloso visando </w:t>
      </w:r>
      <w:r>
        <w:rPr>
          <w:rFonts w:ascii="Arial" w:eastAsia="Times New Roman" w:hAnsi="Arial" w:cs="Arial"/>
        </w:rPr>
        <w:t xml:space="preserve">a </w:t>
      </w:r>
      <w:r w:rsidRPr="00FB1286">
        <w:rPr>
          <w:rFonts w:ascii="Arial" w:eastAsia="Times New Roman" w:hAnsi="Arial" w:cs="Arial"/>
        </w:rPr>
        <w:t xml:space="preserve">preservar a imagem e a intimidade do servidor. Assim, diante da necessidade de tratar deste assunto com a discrição necessária, encaminhamos o processo NUP nº _________​​​, com nível de acesso sigiloso, para que V.Sa. possa acompanhar o cumprimento </w:t>
      </w:r>
      <w:r w:rsidRPr="00A04563">
        <w:rPr>
          <w:rFonts w:ascii="Arial" w:eastAsia="Times New Roman" w:hAnsi="Arial" w:cs="Arial"/>
        </w:rPr>
        <w:t xml:space="preserve">do TAC. </w:t>
      </w:r>
    </w:p>
    <w:p w14:paraId="16DEFA0B" w14:textId="77777777" w:rsidR="00D56B21" w:rsidRDefault="00D56B21" w:rsidP="00D56B21">
      <w:pPr>
        <w:spacing w:line="360" w:lineRule="auto"/>
        <w:jc w:val="both"/>
        <w:rPr>
          <w:rFonts w:ascii="Arial" w:eastAsia="Times New Roman" w:hAnsi="Arial" w:cs="Arial"/>
        </w:rPr>
      </w:pPr>
      <w:r w:rsidRPr="00A04563">
        <w:rPr>
          <w:rFonts w:ascii="Arial" w:eastAsia="Times New Roman" w:hAnsi="Arial" w:cs="Arial"/>
        </w:rPr>
        <w:tab/>
      </w:r>
      <w:bookmarkStart w:id="1" w:name="_Hlk178685453"/>
      <w:r w:rsidRPr="00A04563">
        <w:rPr>
          <w:rFonts w:ascii="Arial" w:eastAsia="Times New Roman" w:hAnsi="Arial" w:cs="Arial"/>
        </w:rPr>
        <w:t>Atenciosamente,</w:t>
      </w:r>
    </w:p>
    <w:p w14:paraId="032B32BE" w14:textId="77777777" w:rsidR="00D56B21" w:rsidRPr="00A04563" w:rsidRDefault="00D56B21" w:rsidP="00D56B21">
      <w:pPr>
        <w:spacing w:line="360" w:lineRule="auto"/>
        <w:jc w:val="both"/>
        <w:rPr>
          <w:rFonts w:ascii="Arial" w:eastAsia="Times New Roman" w:hAnsi="Arial" w:cs="Arial"/>
        </w:rPr>
      </w:pPr>
    </w:p>
    <w:p w14:paraId="2B466616" w14:textId="77777777" w:rsidR="00D56B21" w:rsidRDefault="00D56B21" w:rsidP="00D56B21">
      <w:pPr>
        <w:shd w:val="clear" w:color="auto" w:fill="FFFFFF"/>
        <w:spacing w:before="120" w:after="120"/>
        <w:jc w:val="right"/>
        <w:rPr>
          <w:rFonts w:ascii="Arial" w:hAnsi="Arial" w:cs="Arial"/>
        </w:rPr>
      </w:pPr>
      <w:r w:rsidRPr="00A04563">
        <w:rPr>
          <w:rFonts w:ascii="Arial" w:eastAsia="Times New Roman" w:hAnsi="Arial" w:cs="Arial"/>
        </w:rPr>
        <w:tab/>
      </w:r>
      <w:r w:rsidRPr="00FB1286">
        <w:rPr>
          <w:rFonts w:ascii="Arial" w:eastAsia="Times New Roman" w:hAnsi="Arial" w:cs="Arial"/>
          <w:i/>
          <w:iCs/>
        </w:rPr>
        <w:t>[</w:t>
      </w:r>
      <w:r w:rsidRPr="00FB1286">
        <w:rPr>
          <w:rFonts w:ascii="Arial" w:hAnsi="Arial" w:cs="Arial"/>
          <w:i/>
          <w:iCs/>
        </w:rPr>
        <w:t>Local]</w:t>
      </w:r>
      <w:r w:rsidRPr="00CB4A89">
        <w:rPr>
          <w:rFonts w:ascii="Arial" w:hAnsi="Arial" w:cs="Arial"/>
        </w:rPr>
        <w:t xml:space="preserve">, ___ de ________________ </w:t>
      </w:r>
      <w:proofErr w:type="spellStart"/>
      <w:r w:rsidRPr="00CB4A89">
        <w:rPr>
          <w:rFonts w:ascii="Arial" w:hAnsi="Arial" w:cs="Arial"/>
        </w:rPr>
        <w:t>de</w:t>
      </w:r>
      <w:proofErr w:type="spellEnd"/>
      <w:r w:rsidRPr="00CB4A89">
        <w:rPr>
          <w:rFonts w:ascii="Arial" w:hAnsi="Arial" w:cs="Arial"/>
        </w:rPr>
        <w:t xml:space="preserve"> 20__. </w:t>
      </w:r>
    </w:p>
    <w:p w14:paraId="46C72346" w14:textId="77777777" w:rsidR="00D56B21" w:rsidRDefault="00D56B21" w:rsidP="00D56B21">
      <w:pPr>
        <w:spacing w:line="360" w:lineRule="auto"/>
        <w:jc w:val="both"/>
        <w:rPr>
          <w:rFonts w:ascii="Arial" w:eastAsia="Times New Roman" w:hAnsi="Arial" w:cs="Arial"/>
        </w:rPr>
      </w:pPr>
    </w:p>
    <w:p w14:paraId="60A117A2" w14:textId="77777777" w:rsidR="00D56B21" w:rsidRPr="00A04563" w:rsidRDefault="00D56B21" w:rsidP="00D56B21">
      <w:pPr>
        <w:spacing w:line="360" w:lineRule="auto"/>
        <w:jc w:val="both"/>
        <w:rPr>
          <w:rFonts w:ascii="Arial" w:eastAsia="Times New Roman" w:hAnsi="Arial" w:cs="Arial"/>
        </w:rPr>
      </w:pPr>
    </w:p>
    <w:p w14:paraId="1F148E93" w14:textId="77777777" w:rsidR="00D56B21" w:rsidRPr="00946742" w:rsidRDefault="00D56B21" w:rsidP="00D56B21">
      <w:pPr>
        <w:spacing w:line="360" w:lineRule="auto"/>
        <w:jc w:val="center"/>
        <w:rPr>
          <w:rFonts w:ascii="Arial" w:hAnsi="Arial" w:cs="Arial"/>
        </w:rPr>
      </w:pPr>
      <w:r w:rsidRPr="00946742">
        <w:rPr>
          <w:rFonts w:ascii="Arial" w:hAnsi="Arial" w:cs="Arial"/>
        </w:rPr>
        <w:t>__________[</w:t>
      </w:r>
      <w:r w:rsidRPr="00946742">
        <w:rPr>
          <w:rFonts w:ascii="Arial" w:hAnsi="Arial" w:cs="Arial"/>
          <w:i/>
          <w:iCs/>
        </w:rPr>
        <w:t>Assinatura</w:t>
      </w:r>
      <w:r w:rsidRPr="00946742">
        <w:rPr>
          <w:rFonts w:ascii="Arial" w:hAnsi="Arial" w:cs="Arial"/>
        </w:rPr>
        <w:t>]__________</w:t>
      </w:r>
    </w:p>
    <w:p w14:paraId="72AE6661" w14:textId="77777777" w:rsidR="00D56B21" w:rsidRDefault="00D56B21" w:rsidP="00D56B21">
      <w:pPr>
        <w:spacing w:line="360" w:lineRule="auto"/>
        <w:jc w:val="center"/>
        <w:rPr>
          <w:rFonts w:ascii="Arial" w:hAnsi="Arial" w:cs="Arial"/>
        </w:rPr>
      </w:pPr>
      <w:r w:rsidRPr="00946742">
        <w:rPr>
          <w:rFonts w:ascii="Arial" w:hAnsi="Arial" w:cs="Arial"/>
        </w:rPr>
        <w:t>[</w:t>
      </w:r>
      <w:r w:rsidRPr="00946742">
        <w:rPr>
          <w:rFonts w:ascii="Arial" w:hAnsi="Arial" w:cs="Arial"/>
          <w:i/>
          <w:iCs/>
        </w:rPr>
        <w:t>Nome da autoridade</w:t>
      </w:r>
      <w:r w:rsidRPr="00946742">
        <w:rPr>
          <w:rFonts w:ascii="Arial" w:hAnsi="Arial" w:cs="Arial"/>
        </w:rPr>
        <w:t>]</w:t>
      </w:r>
    </w:p>
    <w:bookmarkEnd w:id="1"/>
    <w:p w14:paraId="58DD9A33" w14:textId="75AB5EB2" w:rsidR="006C5575" w:rsidRPr="00D56B21" w:rsidRDefault="006C5575" w:rsidP="00D56B21">
      <w:pPr>
        <w:rPr>
          <w:rFonts w:ascii="Arial" w:hAnsi="Arial" w:cs="Arial"/>
          <w:iCs/>
          <w:color w:val="FF0000"/>
        </w:rPr>
      </w:pPr>
    </w:p>
    <w:sectPr w:rsidR="006C5575" w:rsidRPr="00D56B21" w:rsidSect="005821A4">
      <w:headerReference w:type="default" r:id="rId6"/>
      <w:footerReference w:type="default" r:id="rId7"/>
      <w:pgSz w:w="11906" w:h="16838"/>
      <w:pgMar w:top="344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9E932" w14:textId="77777777" w:rsidR="00645C5C" w:rsidRDefault="00645C5C" w:rsidP="006C5575">
      <w:r>
        <w:separator/>
      </w:r>
    </w:p>
  </w:endnote>
  <w:endnote w:type="continuationSeparator" w:id="0">
    <w:p w14:paraId="3AB985E1" w14:textId="77777777" w:rsidR="00645C5C" w:rsidRDefault="00645C5C" w:rsidP="006C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anit Light">
    <w:altName w:val="Browallia New"/>
    <w:charset w:val="DE"/>
    <w:family w:val="auto"/>
    <w:pitch w:val="variable"/>
    <w:sig w:usb0="A10000FF" w:usb1="5000207B" w:usb2="00000000" w:usb3="00000000" w:csb0="00010193" w:csb1="00000000"/>
  </w:font>
  <w:font w:name="Kanit">
    <w:altName w:val="Leelawadee UI"/>
    <w:charset w:val="DE"/>
    <w:family w:val="auto"/>
    <w:pitch w:val="variable"/>
    <w:sig w:usb0="A10000FF" w:usb1="5000207B"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FCE6" w14:textId="4896B4DA" w:rsidR="006C5575" w:rsidRDefault="00C2008B" w:rsidP="00C2008B">
    <w:pPr>
      <w:pStyle w:val="Rodap"/>
      <w:ind w:left="-1701"/>
    </w:pPr>
    <w:r>
      <w:rPr>
        <w:noProof/>
      </w:rPr>
      <mc:AlternateContent>
        <mc:Choice Requires="wps">
          <w:drawing>
            <wp:anchor distT="0" distB="0" distL="114300" distR="114300" simplePos="0" relativeHeight="251659264" behindDoc="0" locked="0" layoutInCell="1" allowOverlap="1" wp14:anchorId="0B1DA94D" wp14:editId="615174D2">
              <wp:simplePos x="0" y="0"/>
              <wp:positionH relativeFrom="column">
                <wp:posOffset>-794386</wp:posOffset>
              </wp:positionH>
              <wp:positionV relativeFrom="paragraph">
                <wp:posOffset>-467995</wp:posOffset>
              </wp:positionV>
              <wp:extent cx="5572125" cy="1033145"/>
              <wp:effectExtent l="0" t="0" r="0" b="0"/>
              <wp:wrapNone/>
              <wp:docPr id="1310050972" name="Caixa de Texto 1"/>
              <wp:cNvGraphicFramePr/>
              <a:graphic xmlns:a="http://schemas.openxmlformats.org/drawingml/2006/main">
                <a:graphicData uri="http://schemas.microsoft.com/office/word/2010/wordprocessingShape">
                  <wps:wsp>
                    <wps:cNvSpPr txBox="1"/>
                    <wps:spPr>
                      <a:xfrm>
                        <a:off x="0" y="0"/>
                        <a:ext cx="5572125" cy="1033145"/>
                      </a:xfrm>
                      <a:prstGeom prst="rect">
                        <a:avLst/>
                      </a:prstGeom>
                      <a:noFill/>
                      <a:ln w="6350">
                        <a:noFill/>
                      </a:ln>
                    </wps:spPr>
                    <wps:txbx>
                      <w:txbxContent>
                        <w:p w14:paraId="60852E0A" w14:textId="641D34A4" w:rsidR="00C2008B" w:rsidRPr="005821A4" w:rsidRDefault="00C7404D" w:rsidP="00C7404D">
                          <w:pPr>
                            <w:widowControl w:val="0"/>
                            <w:adjustRightInd w:val="0"/>
                            <w:snapToGrid w:val="0"/>
                            <w:spacing w:after="60" w:line="216" w:lineRule="auto"/>
                            <w:rPr>
                              <w:rFonts w:ascii="Kanit Light" w:hAnsi="Kanit Light" w:cs="Kanit Light"/>
                              <w:color w:val="000000"/>
                              <w:sz w:val="20"/>
                              <w:szCs w:val="20"/>
                              <w14:textFill>
                                <w14:solidFill>
                                  <w14:srgbClr w14:val="000000">
                                    <w14:alpha w14:val="24954"/>
                                  </w14:srgbClr>
                                </w14:solidFill>
                              </w14:textFill>
                            </w:rPr>
                          </w:pPr>
                          <w:r w:rsidRPr="00C7404D">
                            <w:rPr>
                              <w:rFonts w:ascii="Kanit" w:hAnsi="Kanit" w:cs="Kanit"/>
                              <w:b/>
                              <w:bCs/>
                              <w:color w:val="000000"/>
                              <w:sz w:val="20"/>
                              <w:szCs w:val="20"/>
                              <w14:textFill>
                                <w14:solidFill>
                                  <w14:srgbClr w14:val="000000">
                                    <w14:alpha w14:val="24954"/>
                                  </w14:srgbClr>
                                </w14:solidFill>
                              </w14:textFill>
                            </w:rPr>
                            <w:t>Controladoria e Ouvidoria Geral do Estado</w:t>
                          </w:r>
                          <w:r>
                            <w:rPr>
                              <w:rFonts w:ascii="Kanit" w:hAnsi="Kanit" w:cs="Kanit"/>
                              <w:b/>
                              <w:bCs/>
                              <w:color w:val="000000"/>
                              <w:sz w:val="20"/>
                              <w:szCs w:val="20"/>
                              <w14:textFill>
                                <w14:solidFill>
                                  <w14:srgbClr w14:val="000000">
                                    <w14:alpha w14:val="24954"/>
                                  </w14:srgbClr>
                                </w14:solidFill>
                              </w14:textFill>
                            </w:rPr>
                            <w:br/>
                          </w:r>
                          <w:r w:rsidR="00C2008B" w:rsidRPr="005821A4">
                            <w:rPr>
                              <w:rFonts w:ascii="Kanit Light" w:hAnsi="Kanit Light" w:cs="Kanit Light" w:hint="cs"/>
                              <w:color w:val="000000"/>
                              <w:sz w:val="20"/>
                              <w:szCs w:val="20"/>
                              <w14:textFill>
                                <w14:solidFill>
                                  <w14:srgbClr w14:val="000000">
                                    <w14:alpha w14:val="24954"/>
                                  </w14:srgbClr>
                                </w14:solidFill>
                              </w14:textFill>
                            </w:rPr>
                            <w:t>Av</w:t>
                          </w:r>
                          <w:r>
                            <w:rPr>
                              <w:rFonts w:ascii="Kanit Light" w:hAnsi="Kanit Light" w:cs="Kanit Light"/>
                              <w:color w:val="000000"/>
                              <w:sz w:val="20"/>
                              <w:szCs w:val="20"/>
                              <w14:textFill>
                                <w14:solidFill>
                                  <w14:srgbClr w14:val="000000">
                                    <w14:alpha w14:val="24954"/>
                                  </w14:srgbClr>
                                </w14:solidFill>
                              </w14:textFill>
                            </w:rPr>
                            <w:t>.</w:t>
                          </w:r>
                          <w:r w:rsidR="00C2008B" w:rsidRPr="005821A4">
                            <w:rPr>
                              <w:rFonts w:ascii="Kanit Light" w:hAnsi="Kanit Light" w:cs="Kanit Light" w:hint="cs"/>
                              <w:color w:val="000000"/>
                              <w:sz w:val="20"/>
                              <w:szCs w:val="20"/>
                              <w14:textFill>
                                <w14:solidFill>
                                  <w14:srgbClr w14:val="000000">
                                    <w14:alpha w14:val="24954"/>
                                  </w14:srgbClr>
                                </w14:solidFill>
                              </w14:textFill>
                            </w:rPr>
                            <w:t xml:space="preserve"> </w:t>
                          </w:r>
                          <w:r w:rsidRPr="00C7404D">
                            <w:rPr>
                              <w:rFonts w:ascii="Kanit Light" w:hAnsi="Kanit Light" w:cs="Kanit Light"/>
                              <w:color w:val="000000"/>
                              <w:sz w:val="20"/>
                              <w:szCs w:val="20"/>
                              <w14:textFill>
                                <w14:solidFill>
                                  <w14:srgbClr w14:val="000000">
                                    <w14:alpha w14:val="24954"/>
                                  </w14:srgbClr>
                                </w14:solidFill>
                              </w14:textFill>
                            </w:rPr>
                            <w:t>Gal. Afonso Albuquerque Lima</w:t>
                          </w:r>
                          <w:r>
                            <w:rPr>
                              <w:rFonts w:ascii="Kanit Light" w:hAnsi="Kanit Light" w:cs="Kanit Light"/>
                              <w:color w:val="000000"/>
                              <w:sz w:val="20"/>
                              <w:szCs w:val="20"/>
                              <w14:textFill>
                                <w14:solidFill>
                                  <w14:srgbClr w14:val="000000">
                                    <w14:alpha w14:val="24954"/>
                                  </w14:srgbClr>
                                </w14:solidFill>
                              </w14:textFill>
                            </w:rPr>
                            <w:t xml:space="preserve"> – </w:t>
                          </w:r>
                          <w:r w:rsidRPr="00C7404D">
                            <w:rPr>
                              <w:rFonts w:ascii="Kanit Light" w:hAnsi="Kanit Light" w:cs="Kanit Light"/>
                              <w:color w:val="000000"/>
                              <w:sz w:val="20"/>
                              <w:szCs w:val="20"/>
                              <w14:textFill>
                                <w14:solidFill>
                                  <w14:srgbClr w14:val="000000">
                                    <w14:alpha w14:val="24954"/>
                                  </w14:srgbClr>
                                </w14:solidFill>
                              </w14:textFill>
                            </w:rPr>
                            <w:t>Ed</w:t>
                          </w:r>
                          <w:r>
                            <w:rPr>
                              <w:rFonts w:ascii="Kanit Light" w:hAnsi="Kanit Light" w:cs="Kanit Light"/>
                              <w:color w:val="000000"/>
                              <w:sz w:val="20"/>
                              <w:szCs w:val="20"/>
                              <w14:textFill>
                                <w14:solidFill>
                                  <w14:srgbClr w14:val="000000">
                                    <w14:alpha w14:val="24954"/>
                                  </w14:srgbClr>
                                </w14:solidFill>
                              </w14:textFill>
                            </w:rPr>
                            <w:t>.</w:t>
                          </w:r>
                          <w:r w:rsidRPr="00C7404D">
                            <w:rPr>
                              <w:rFonts w:ascii="Kanit Light" w:hAnsi="Kanit Light" w:cs="Kanit Light"/>
                              <w:color w:val="000000"/>
                              <w:sz w:val="20"/>
                              <w:szCs w:val="20"/>
                              <w14:textFill>
                                <w14:solidFill>
                                  <w14:srgbClr w14:val="000000">
                                    <w14:alpha w14:val="24954"/>
                                  </w14:srgbClr>
                                </w14:solidFill>
                              </w14:textFill>
                            </w:rPr>
                            <w:t xml:space="preserve"> S</w:t>
                          </w:r>
                          <w:r>
                            <w:rPr>
                              <w:rFonts w:ascii="Kanit Light" w:hAnsi="Kanit Light" w:cs="Kanit Light"/>
                              <w:color w:val="000000"/>
                              <w:sz w:val="20"/>
                              <w:szCs w:val="20"/>
                              <w14:textFill>
                                <w14:solidFill>
                                  <w14:srgbClr w14:val="000000">
                                    <w14:alpha w14:val="24954"/>
                                  </w14:srgbClr>
                                </w14:solidFill>
                              </w14:textFill>
                            </w:rPr>
                            <w:t xml:space="preserve">eplag </w:t>
                          </w:r>
                          <w:r w:rsidRPr="00C7404D">
                            <w:rPr>
                              <w:rFonts w:ascii="Kanit Light" w:hAnsi="Kanit Light" w:cs="Kanit Light"/>
                              <w:color w:val="000000"/>
                              <w:sz w:val="20"/>
                              <w:szCs w:val="20"/>
                              <w14:textFill>
                                <w14:solidFill>
                                  <w14:srgbClr w14:val="000000">
                                    <w14:alpha w14:val="24954"/>
                                  </w14:srgbClr>
                                </w14:solidFill>
                              </w14:textFill>
                            </w:rPr>
                            <w:t>- 2ºandar - Cambeba • CEP: 60.822-325</w:t>
                          </w:r>
                          <w:r w:rsidR="005821A4" w:rsidRPr="005821A4">
                            <w:rPr>
                              <w:rFonts w:ascii="Kanit Light" w:hAnsi="Kanit Light" w:cs="Kanit Light" w:hint="cs"/>
                              <w:color w:val="000000"/>
                              <w:sz w:val="20"/>
                              <w:szCs w:val="20"/>
                              <w14:textFill>
                                <w14:solidFill>
                                  <w14:srgbClr w14:val="000000">
                                    <w14:alpha w14:val="24954"/>
                                  </w14:srgbClr>
                                </w14:solidFill>
                              </w14:textFill>
                            </w:rPr>
                            <w:br/>
                          </w:r>
                          <w:r w:rsidR="00C2008B" w:rsidRPr="005821A4">
                            <w:rPr>
                              <w:rFonts w:ascii="Kanit Light" w:hAnsi="Kanit Light" w:cs="Kanit Light" w:hint="cs"/>
                              <w:color w:val="000000"/>
                              <w:sz w:val="20"/>
                              <w:szCs w:val="20"/>
                              <w14:textFill>
                                <w14:solidFill>
                                  <w14:srgbClr w14:val="000000">
                                    <w14:alpha w14:val="24954"/>
                                  </w14:srgbClr>
                                </w14:solidFill>
                              </w14:textFill>
                            </w:rPr>
                            <w:t>Fortaleza / CE</w:t>
                          </w:r>
                          <w:r w:rsidR="005821A4" w:rsidRPr="005821A4">
                            <w:rPr>
                              <w:rFonts w:ascii="Kanit Light" w:hAnsi="Kanit Light" w:cs="Kanit Light" w:hint="cs"/>
                              <w:color w:val="000000"/>
                              <w:sz w:val="20"/>
                              <w:szCs w:val="20"/>
                              <w14:textFill>
                                <w14:solidFill>
                                  <w14:srgbClr w14:val="000000">
                                    <w14:alpha w14:val="24954"/>
                                  </w14:srgbClr>
                                </w14:solidFill>
                              </w14:textFill>
                            </w:rPr>
                            <w:t xml:space="preserve"> • </w:t>
                          </w:r>
                          <w:r w:rsidR="00C2008B" w:rsidRPr="005821A4">
                            <w:rPr>
                              <w:rFonts w:ascii="Kanit Light" w:hAnsi="Kanit Light" w:cs="Kanit Light" w:hint="cs"/>
                              <w:color w:val="000000"/>
                              <w:sz w:val="20"/>
                              <w:szCs w:val="20"/>
                              <w14:textFill>
                                <w14:solidFill>
                                  <w14:srgbClr w14:val="000000">
                                    <w14:alpha w14:val="24954"/>
                                  </w14:srgbClr>
                                </w14:solidFill>
                              </w14:textFill>
                            </w:rPr>
                            <w:t xml:space="preserve">Fone: (85) </w:t>
                          </w:r>
                          <w:r>
                            <w:rPr>
                              <w:rFonts w:ascii="Kanit Light" w:hAnsi="Kanit Light" w:cs="Kanit Light"/>
                              <w:color w:val="000000"/>
                              <w:sz w:val="20"/>
                              <w:szCs w:val="20"/>
                              <w14:textFill>
                                <w14:solidFill>
                                  <w14:srgbClr w14:val="000000">
                                    <w14:alpha w14:val="24954"/>
                                  </w14:srgbClr>
                                </w14:solidFill>
                              </w14:textFill>
                            </w:rPr>
                            <w:t>3101 3471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DA94D" id="_x0000_t202" coordsize="21600,21600" o:spt="202" path="m,l,21600r21600,l21600,xe">
              <v:stroke joinstyle="miter"/>
              <v:path gradientshapeok="t" o:connecttype="rect"/>
            </v:shapetype>
            <v:shape id="Caixa de Texto 1" o:spid="_x0000_s1026" type="#_x0000_t202" style="position:absolute;left:0;text-align:left;margin-left:-62.55pt;margin-top:-36.85pt;width:438.75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" filled="f" stroked="f" strokeweight=".5pt">
              <v:textbox>
                <w:txbxContent>
                  <w:p w14:paraId="60852E0A" w14:textId="641D34A4" w:rsidR="00C2008B" w:rsidRPr="005821A4" w:rsidRDefault="00C7404D" w:rsidP="00C7404D">
                    <w:pPr>
                      <w:widowControl w:val="0"/>
                      <w:adjustRightInd w:val="0"/>
                      <w:snapToGrid w:val="0"/>
                      <w:spacing w:after="60" w:line="216" w:lineRule="auto"/>
                      <w:rPr>
                        <w:rFonts w:ascii="Kanit Light" w:hAnsi="Kanit Light" w:cs="Kanit Light"/>
                        <w:color w:val="000000"/>
                        <w:sz w:val="20"/>
                        <w:szCs w:val="20"/>
                        <w14:textFill>
                          <w14:solidFill>
                            <w14:srgbClr w14:val="000000">
                              <w14:alpha w14:val="24954"/>
                            </w14:srgbClr>
                          </w14:solidFill>
                        </w14:textFill>
                      </w:rPr>
                    </w:pPr>
                    <w:r w:rsidRPr="00C7404D">
                      <w:rPr>
                        <w:rFonts w:ascii="Kanit" w:hAnsi="Kanit" w:cs="Kanit"/>
                        <w:b/>
                        <w:bCs/>
                        <w:color w:val="000000"/>
                        <w:sz w:val="20"/>
                        <w:szCs w:val="20"/>
                        <w14:textFill>
                          <w14:solidFill>
                            <w14:srgbClr w14:val="000000">
                              <w14:alpha w14:val="24954"/>
                            </w14:srgbClr>
                          </w14:solidFill>
                        </w14:textFill>
                      </w:rPr>
                      <w:t>Controladoria e Ouvidoria Geral do Estado</w:t>
                    </w:r>
                    <w:r>
                      <w:rPr>
                        <w:rFonts w:ascii="Kanit" w:hAnsi="Kanit" w:cs="Kanit"/>
                        <w:b/>
                        <w:bCs/>
                        <w:color w:val="000000"/>
                        <w:sz w:val="20"/>
                        <w:szCs w:val="20"/>
                        <w14:textFill>
                          <w14:solidFill>
                            <w14:srgbClr w14:val="000000">
                              <w14:alpha w14:val="24954"/>
                            </w14:srgbClr>
                          </w14:solidFill>
                        </w14:textFill>
                      </w:rPr>
                      <w:br/>
                    </w:r>
                    <w:r w:rsidR="00C2008B" w:rsidRPr="005821A4">
                      <w:rPr>
                        <w:rFonts w:ascii="Kanit Light" w:hAnsi="Kanit Light" w:cs="Kanit Light" w:hint="cs"/>
                        <w:color w:val="000000"/>
                        <w:sz w:val="20"/>
                        <w:szCs w:val="20"/>
                        <w14:textFill>
                          <w14:solidFill>
                            <w14:srgbClr w14:val="000000">
                              <w14:alpha w14:val="24954"/>
                            </w14:srgbClr>
                          </w14:solidFill>
                        </w14:textFill>
                      </w:rPr>
                      <w:t>Av</w:t>
                    </w:r>
                    <w:r>
                      <w:rPr>
                        <w:rFonts w:ascii="Kanit Light" w:hAnsi="Kanit Light" w:cs="Kanit Light"/>
                        <w:color w:val="000000"/>
                        <w:sz w:val="20"/>
                        <w:szCs w:val="20"/>
                        <w14:textFill>
                          <w14:solidFill>
                            <w14:srgbClr w14:val="000000">
                              <w14:alpha w14:val="24954"/>
                            </w14:srgbClr>
                          </w14:solidFill>
                        </w14:textFill>
                      </w:rPr>
                      <w:t>.</w:t>
                    </w:r>
                    <w:r w:rsidR="00C2008B" w:rsidRPr="005821A4">
                      <w:rPr>
                        <w:rFonts w:ascii="Kanit Light" w:hAnsi="Kanit Light" w:cs="Kanit Light" w:hint="cs"/>
                        <w:color w:val="000000"/>
                        <w:sz w:val="20"/>
                        <w:szCs w:val="20"/>
                        <w14:textFill>
                          <w14:solidFill>
                            <w14:srgbClr w14:val="000000">
                              <w14:alpha w14:val="24954"/>
                            </w14:srgbClr>
                          </w14:solidFill>
                        </w14:textFill>
                      </w:rPr>
                      <w:t xml:space="preserve"> </w:t>
                    </w:r>
                    <w:r w:rsidRPr="00C7404D">
                      <w:rPr>
                        <w:rFonts w:ascii="Kanit Light" w:hAnsi="Kanit Light" w:cs="Kanit Light"/>
                        <w:color w:val="000000"/>
                        <w:sz w:val="20"/>
                        <w:szCs w:val="20"/>
                        <w14:textFill>
                          <w14:solidFill>
                            <w14:srgbClr w14:val="000000">
                              <w14:alpha w14:val="24954"/>
                            </w14:srgbClr>
                          </w14:solidFill>
                        </w14:textFill>
                      </w:rPr>
                      <w:t>Gal. Afonso Albuquerque Lima</w:t>
                    </w:r>
                    <w:r>
                      <w:rPr>
                        <w:rFonts w:ascii="Kanit Light" w:hAnsi="Kanit Light" w:cs="Kanit Light"/>
                        <w:color w:val="000000"/>
                        <w:sz w:val="20"/>
                        <w:szCs w:val="20"/>
                        <w14:textFill>
                          <w14:solidFill>
                            <w14:srgbClr w14:val="000000">
                              <w14:alpha w14:val="24954"/>
                            </w14:srgbClr>
                          </w14:solidFill>
                        </w14:textFill>
                      </w:rPr>
                      <w:t xml:space="preserve"> – </w:t>
                    </w:r>
                    <w:r w:rsidRPr="00C7404D">
                      <w:rPr>
                        <w:rFonts w:ascii="Kanit Light" w:hAnsi="Kanit Light" w:cs="Kanit Light"/>
                        <w:color w:val="000000"/>
                        <w:sz w:val="20"/>
                        <w:szCs w:val="20"/>
                        <w14:textFill>
                          <w14:solidFill>
                            <w14:srgbClr w14:val="000000">
                              <w14:alpha w14:val="24954"/>
                            </w14:srgbClr>
                          </w14:solidFill>
                        </w14:textFill>
                      </w:rPr>
                      <w:t>Ed</w:t>
                    </w:r>
                    <w:r>
                      <w:rPr>
                        <w:rFonts w:ascii="Kanit Light" w:hAnsi="Kanit Light" w:cs="Kanit Light"/>
                        <w:color w:val="000000"/>
                        <w:sz w:val="20"/>
                        <w:szCs w:val="20"/>
                        <w14:textFill>
                          <w14:solidFill>
                            <w14:srgbClr w14:val="000000">
                              <w14:alpha w14:val="24954"/>
                            </w14:srgbClr>
                          </w14:solidFill>
                        </w14:textFill>
                      </w:rPr>
                      <w:t>.</w:t>
                    </w:r>
                    <w:r w:rsidRPr="00C7404D">
                      <w:rPr>
                        <w:rFonts w:ascii="Kanit Light" w:hAnsi="Kanit Light" w:cs="Kanit Light"/>
                        <w:color w:val="000000"/>
                        <w:sz w:val="20"/>
                        <w:szCs w:val="20"/>
                        <w14:textFill>
                          <w14:solidFill>
                            <w14:srgbClr w14:val="000000">
                              <w14:alpha w14:val="24954"/>
                            </w14:srgbClr>
                          </w14:solidFill>
                        </w14:textFill>
                      </w:rPr>
                      <w:t xml:space="preserve"> S</w:t>
                    </w:r>
                    <w:r>
                      <w:rPr>
                        <w:rFonts w:ascii="Kanit Light" w:hAnsi="Kanit Light" w:cs="Kanit Light"/>
                        <w:color w:val="000000"/>
                        <w:sz w:val="20"/>
                        <w:szCs w:val="20"/>
                        <w14:textFill>
                          <w14:solidFill>
                            <w14:srgbClr w14:val="000000">
                              <w14:alpha w14:val="24954"/>
                            </w14:srgbClr>
                          </w14:solidFill>
                        </w14:textFill>
                      </w:rPr>
                      <w:t xml:space="preserve">eplag </w:t>
                    </w:r>
                    <w:r w:rsidRPr="00C7404D">
                      <w:rPr>
                        <w:rFonts w:ascii="Kanit Light" w:hAnsi="Kanit Light" w:cs="Kanit Light"/>
                        <w:color w:val="000000"/>
                        <w:sz w:val="20"/>
                        <w:szCs w:val="20"/>
                        <w14:textFill>
                          <w14:solidFill>
                            <w14:srgbClr w14:val="000000">
                              <w14:alpha w14:val="24954"/>
                            </w14:srgbClr>
                          </w14:solidFill>
                        </w14:textFill>
                      </w:rPr>
                      <w:t>- 2ºandar - Cambeba • CEP: 60.822-325</w:t>
                    </w:r>
                    <w:r w:rsidR="005821A4" w:rsidRPr="005821A4">
                      <w:rPr>
                        <w:rFonts w:ascii="Kanit Light" w:hAnsi="Kanit Light" w:cs="Kanit Light" w:hint="cs"/>
                        <w:color w:val="000000"/>
                        <w:sz w:val="20"/>
                        <w:szCs w:val="20"/>
                        <w14:textFill>
                          <w14:solidFill>
                            <w14:srgbClr w14:val="000000">
                              <w14:alpha w14:val="24954"/>
                            </w14:srgbClr>
                          </w14:solidFill>
                        </w14:textFill>
                      </w:rPr>
                      <w:br/>
                    </w:r>
                    <w:r w:rsidR="00C2008B" w:rsidRPr="005821A4">
                      <w:rPr>
                        <w:rFonts w:ascii="Kanit Light" w:hAnsi="Kanit Light" w:cs="Kanit Light" w:hint="cs"/>
                        <w:color w:val="000000"/>
                        <w:sz w:val="20"/>
                        <w:szCs w:val="20"/>
                        <w14:textFill>
                          <w14:solidFill>
                            <w14:srgbClr w14:val="000000">
                              <w14:alpha w14:val="24954"/>
                            </w14:srgbClr>
                          </w14:solidFill>
                        </w14:textFill>
                      </w:rPr>
                      <w:t>Fortaleza / CE</w:t>
                    </w:r>
                    <w:r w:rsidR="005821A4" w:rsidRPr="005821A4">
                      <w:rPr>
                        <w:rFonts w:ascii="Kanit Light" w:hAnsi="Kanit Light" w:cs="Kanit Light" w:hint="cs"/>
                        <w:color w:val="000000"/>
                        <w:sz w:val="20"/>
                        <w:szCs w:val="20"/>
                        <w14:textFill>
                          <w14:solidFill>
                            <w14:srgbClr w14:val="000000">
                              <w14:alpha w14:val="24954"/>
                            </w14:srgbClr>
                          </w14:solidFill>
                        </w14:textFill>
                      </w:rPr>
                      <w:t xml:space="preserve"> • </w:t>
                    </w:r>
                    <w:r w:rsidR="00C2008B" w:rsidRPr="005821A4">
                      <w:rPr>
                        <w:rFonts w:ascii="Kanit Light" w:hAnsi="Kanit Light" w:cs="Kanit Light" w:hint="cs"/>
                        <w:color w:val="000000"/>
                        <w:sz w:val="20"/>
                        <w:szCs w:val="20"/>
                        <w14:textFill>
                          <w14:solidFill>
                            <w14:srgbClr w14:val="000000">
                              <w14:alpha w14:val="24954"/>
                            </w14:srgbClr>
                          </w14:solidFill>
                        </w14:textFill>
                      </w:rPr>
                      <w:t xml:space="preserve">Fone: (85) </w:t>
                    </w:r>
                    <w:r>
                      <w:rPr>
                        <w:rFonts w:ascii="Kanit Light" w:hAnsi="Kanit Light" w:cs="Kanit Light"/>
                        <w:color w:val="000000"/>
                        <w:sz w:val="20"/>
                        <w:szCs w:val="20"/>
                        <w14:textFill>
                          <w14:solidFill>
                            <w14:srgbClr w14:val="000000">
                              <w14:alpha w14:val="24954"/>
                            </w14:srgbClr>
                          </w14:solidFill>
                        </w14:textFill>
                      </w:rPr>
                      <w:t>3101 3471</w:t>
                    </w:r>
                  </w:p>
                </w:txbxContent>
              </v:textbox>
            </v:shape>
          </w:pict>
        </mc:Fallback>
      </mc:AlternateContent>
    </w:r>
    <w:r w:rsidRPr="00C2008B">
      <w:rPr>
        <w:noProof/>
      </w:rPr>
      <w:drawing>
        <wp:inline distT="0" distB="0" distL="0" distR="0" wp14:anchorId="4F1A12FE" wp14:editId="4E612C99">
          <wp:extent cx="7584718" cy="423194"/>
          <wp:effectExtent l="0" t="0" r="0" b="0"/>
          <wp:docPr id="157317342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73429" name=""/>
                  <pic:cNvPicPr/>
                </pic:nvPicPr>
                <pic:blipFill rotWithShape="1">
                  <a:blip r:embed="rId1"/>
                  <a:srcRect b="22596"/>
                  <a:stretch/>
                </pic:blipFill>
                <pic:spPr bwMode="auto">
                  <a:xfrm>
                    <a:off x="0" y="0"/>
                    <a:ext cx="9095030" cy="50746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42FD" w14:textId="77777777" w:rsidR="00645C5C" w:rsidRDefault="00645C5C" w:rsidP="006C5575">
      <w:r>
        <w:separator/>
      </w:r>
    </w:p>
  </w:footnote>
  <w:footnote w:type="continuationSeparator" w:id="0">
    <w:p w14:paraId="0DA8EC57" w14:textId="77777777" w:rsidR="00645C5C" w:rsidRDefault="00645C5C" w:rsidP="006C5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7700" w14:textId="3DFAFB34" w:rsidR="006C5575" w:rsidRDefault="00C7404D" w:rsidP="006C5575">
    <w:pPr>
      <w:pStyle w:val="Cabealho"/>
      <w:jc w:val="center"/>
    </w:pPr>
    <w:r>
      <w:rPr>
        <w:noProof/>
      </w:rPr>
      <w:drawing>
        <wp:inline distT="0" distB="0" distL="0" distR="0" wp14:anchorId="6083BCE0" wp14:editId="292896AA">
          <wp:extent cx="1814150" cy="1802661"/>
          <wp:effectExtent l="0" t="0" r="0" b="0"/>
          <wp:docPr id="1537855363"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55363"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814150" cy="18026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75"/>
    <w:rsid w:val="00006323"/>
    <w:rsid w:val="000B4F4B"/>
    <w:rsid w:val="000D2CC6"/>
    <w:rsid w:val="00145D28"/>
    <w:rsid w:val="00282607"/>
    <w:rsid w:val="002D563F"/>
    <w:rsid w:val="00397582"/>
    <w:rsid w:val="003D2F98"/>
    <w:rsid w:val="0046485D"/>
    <w:rsid w:val="004B5CA4"/>
    <w:rsid w:val="00565B6A"/>
    <w:rsid w:val="005821A4"/>
    <w:rsid w:val="00585ECF"/>
    <w:rsid w:val="006328CD"/>
    <w:rsid w:val="00645C5C"/>
    <w:rsid w:val="006C5575"/>
    <w:rsid w:val="006D3F72"/>
    <w:rsid w:val="00743212"/>
    <w:rsid w:val="00776D90"/>
    <w:rsid w:val="007B20D3"/>
    <w:rsid w:val="007D5A31"/>
    <w:rsid w:val="00810277"/>
    <w:rsid w:val="00812DDD"/>
    <w:rsid w:val="008B3ABD"/>
    <w:rsid w:val="008F2CFC"/>
    <w:rsid w:val="009632CA"/>
    <w:rsid w:val="009B7B8C"/>
    <w:rsid w:val="009D792D"/>
    <w:rsid w:val="009F231B"/>
    <w:rsid w:val="00AC6D2D"/>
    <w:rsid w:val="00B365CC"/>
    <w:rsid w:val="00B82086"/>
    <w:rsid w:val="00BA73A4"/>
    <w:rsid w:val="00C2008B"/>
    <w:rsid w:val="00C2479F"/>
    <w:rsid w:val="00C564F7"/>
    <w:rsid w:val="00C7404D"/>
    <w:rsid w:val="00D56B21"/>
    <w:rsid w:val="00E64320"/>
    <w:rsid w:val="00EA0C93"/>
    <w:rsid w:val="00EE364C"/>
    <w:rsid w:val="00F1254C"/>
    <w:rsid w:val="00FD74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64702"/>
  <w14:defaultImageDpi w14:val="32767"/>
  <w15:chartTrackingRefBased/>
  <w15:docId w15:val="{31EDF320-7913-A149-9852-10A04FFE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har"/>
    <w:uiPriority w:val="9"/>
    <w:unhideWhenUsed/>
    <w:qFormat/>
    <w:rsid w:val="00D56B21"/>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C5575"/>
    <w:pPr>
      <w:tabs>
        <w:tab w:val="center" w:pos="4252"/>
        <w:tab w:val="right" w:pos="8504"/>
      </w:tabs>
    </w:pPr>
  </w:style>
  <w:style w:type="character" w:customStyle="1" w:styleId="CabealhoChar">
    <w:name w:val="Cabeçalho Char"/>
    <w:basedOn w:val="Fontepargpadro"/>
    <w:link w:val="Cabealho"/>
    <w:uiPriority w:val="99"/>
    <w:rsid w:val="006C5575"/>
  </w:style>
  <w:style w:type="paragraph" w:styleId="Rodap">
    <w:name w:val="footer"/>
    <w:basedOn w:val="Normal"/>
    <w:link w:val="RodapChar"/>
    <w:uiPriority w:val="99"/>
    <w:unhideWhenUsed/>
    <w:rsid w:val="006C5575"/>
    <w:pPr>
      <w:tabs>
        <w:tab w:val="center" w:pos="4252"/>
        <w:tab w:val="right" w:pos="8504"/>
      </w:tabs>
    </w:pPr>
  </w:style>
  <w:style w:type="character" w:customStyle="1" w:styleId="RodapChar">
    <w:name w:val="Rodapé Char"/>
    <w:basedOn w:val="Fontepargpadro"/>
    <w:link w:val="Rodap"/>
    <w:uiPriority w:val="99"/>
    <w:rsid w:val="006C5575"/>
  </w:style>
  <w:style w:type="character" w:customStyle="1" w:styleId="Ttulo3Char">
    <w:name w:val="Título 3 Char"/>
    <w:basedOn w:val="Fontepargpadro"/>
    <w:link w:val="Ttulo3"/>
    <w:uiPriority w:val="9"/>
    <w:rsid w:val="00D56B21"/>
    <w:rPr>
      <w:rFonts w:eastAsiaTheme="majorEastAsia" w:cstheme="majorBidi"/>
      <w:color w:val="2F5496"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321</Words>
  <Characters>1735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Sousa Braga Filho</dc:creator>
  <cp:keywords/>
  <dc:description/>
  <cp:lastModifiedBy>Flávia Fernanda França de Lima</cp:lastModifiedBy>
  <cp:revision>19</cp:revision>
  <dcterms:created xsi:type="dcterms:W3CDTF">2023-06-27T14:44:00Z</dcterms:created>
  <dcterms:modified xsi:type="dcterms:W3CDTF">2025-04-15T18:36:00Z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2023-03-22T15:52:34Z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d994ddef-51c7-4851-9e6e-51209c4dc3e4</vt:lpwstr>
  </property>
  <property fmtid="{D5CDD505-2E9C-101B-9397-08002B2CF9AE}" pid="7" name="MSIP_Label_defa4170-0d19-0005-0004-bc88714345d2_ActionId">
    <vt:lpwstr>ba7bd544-fbad-426b-92ef-d5780cc51454</vt:lpwstr>
  </property>
  <property fmtid="{D5CDD505-2E9C-101B-9397-08002B2CF9AE}" pid="8" name="MSIP_Label_defa4170-0d19-0005-0004-bc88714345d2_ContentBits">
    <vt:lpwstr>0</vt:lpwstr>
  </property>
</Properties>
</file>